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24" w:rsidRDefault="002C7924" w:rsidP="002C7924">
      <w:pPr>
        <w:pStyle w:val="2"/>
        <w:spacing w:before="67"/>
        <w:ind w:left="1354"/>
        <w:jc w:val="center"/>
      </w:pPr>
      <w:r>
        <w:t>ТЕМА 1</w:t>
      </w:r>
    </w:p>
    <w:p w:rsidR="002C7924" w:rsidRDefault="002C7924" w:rsidP="002C7924">
      <w:pPr>
        <w:spacing w:before="163"/>
        <w:ind w:left="1043"/>
        <w:jc w:val="center"/>
        <w:rPr>
          <w:b/>
          <w:sz w:val="28"/>
        </w:rPr>
      </w:pPr>
      <w:r>
        <w:rPr>
          <w:b/>
          <w:sz w:val="28"/>
        </w:rPr>
        <w:t>ПОНЯТТЯ, СУТНІСТЬ І ЗМІСТ РИЗИК-МЕНЕДЖМЕНТУ</w:t>
      </w:r>
    </w:p>
    <w:p w:rsidR="002C7924" w:rsidRDefault="002C7924" w:rsidP="002C7924">
      <w:pPr>
        <w:pStyle w:val="a3"/>
        <w:ind w:left="0" w:firstLine="0"/>
        <w:jc w:val="left"/>
        <w:rPr>
          <w:b/>
          <w:sz w:val="30"/>
        </w:rPr>
      </w:pPr>
    </w:p>
    <w:p w:rsidR="002C7924" w:rsidRDefault="002C7924" w:rsidP="002C7924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2C7924" w:rsidRDefault="002C7924" w:rsidP="002C7924">
      <w:pPr>
        <w:pStyle w:val="a5"/>
        <w:numPr>
          <w:ilvl w:val="1"/>
          <w:numId w:val="5"/>
        </w:numPr>
        <w:tabs>
          <w:tab w:val="left" w:pos="1846"/>
        </w:tabs>
        <w:spacing w:before="0"/>
        <w:rPr>
          <w:b/>
          <w:sz w:val="28"/>
        </w:rPr>
      </w:pPr>
      <w:r>
        <w:rPr>
          <w:b/>
          <w:sz w:val="28"/>
        </w:rPr>
        <w:t>Ризик-менеджмент як галузь наукового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управління</w:t>
      </w:r>
    </w:p>
    <w:p w:rsidR="002C7924" w:rsidRDefault="002C7924" w:rsidP="002C7924">
      <w:pPr>
        <w:pStyle w:val="a3"/>
        <w:ind w:left="0" w:firstLine="0"/>
        <w:jc w:val="left"/>
        <w:rPr>
          <w:b/>
          <w:sz w:val="30"/>
        </w:rPr>
      </w:pPr>
    </w:p>
    <w:p w:rsidR="002C7924" w:rsidRDefault="002C7924" w:rsidP="002C7924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2C7924" w:rsidRDefault="002C7924" w:rsidP="002C7924">
      <w:pPr>
        <w:pStyle w:val="a3"/>
        <w:spacing w:line="362" w:lineRule="auto"/>
        <w:ind w:firstLine="720"/>
      </w:pPr>
      <w:r>
        <w:rPr>
          <w:b/>
        </w:rPr>
        <w:t xml:space="preserve">Поняття ризику. </w:t>
      </w:r>
      <w:r>
        <w:t>Незважаючи на широке використання поняття ризик, в науковій літературі немає єдиного підходу до визначення ризику.</w:t>
      </w:r>
    </w:p>
    <w:p w:rsidR="002C7924" w:rsidRDefault="002C7924" w:rsidP="002C7924">
      <w:pPr>
        <w:pStyle w:val="a3"/>
        <w:spacing w:line="360" w:lineRule="auto"/>
        <w:ind w:firstLine="720"/>
      </w:pPr>
      <w:r>
        <w:rPr>
          <w:b/>
          <w:i/>
        </w:rPr>
        <w:t xml:space="preserve">Ризик </w:t>
      </w:r>
      <w:r>
        <w:t>– це потенційна можливість виникнення керованої події в умовах невизначеності середовища здійснення економічної діяльності, яка піддається кількісній та якісній оцінці.</w:t>
      </w:r>
    </w:p>
    <w:p w:rsidR="002C7924" w:rsidRDefault="002C7924" w:rsidP="002C7924">
      <w:pPr>
        <w:pStyle w:val="a3"/>
        <w:spacing w:line="362" w:lineRule="auto"/>
        <w:ind w:firstLine="720"/>
      </w:pPr>
      <w:r>
        <w:rPr>
          <w:b/>
          <w:i/>
        </w:rPr>
        <w:t xml:space="preserve">Ризик </w:t>
      </w:r>
      <w:r>
        <w:t>– це можливість виникнення в майбутньому будь-яких несприятливих ситуацій та негативних наслідків.</w:t>
      </w:r>
    </w:p>
    <w:p w:rsidR="002C7924" w:rsidRDefault="002C7924" w:rsidP="002C7924">
      <w:pPr>
        <w:pStyle w:val="a3"/>
        <w:spacing w:line="319" w:lineRule="exact"/>
        <w:ind w:left="832" w:firstLine="0"/>
      </w:pPr>
      <w:r>
        <w:t>Поняття «ризик» тісно пов’язане з поняттями «ймовірність» і</w:t>
      </w:r>
    </w:p>
    <w:p w:rsidR="002C7924" w:rsidRDefault="002C7924" w:rsidP="002C7924">
      <w:pPr>
        <w:pStyle w:val="a3"/>
        <w:spacing w:before="151"/>
        <w:ind w:firstLine="0"/>
        <w:jc w:val="left"/>
      </w:pPr>
      <w:r>
        <w:t>«невизначеність».</w:t>
      </w:r>
    </w:p>
    <w:p w:rsidR="002C7924" w:rsidRDefault="002C7924" w:rsidP="002C7924">
      <w:pPr>
        <w:pStyle w:val="a3"/>
        <w:spacing w:before="163" w:line="357" w:lineRule="auto"/>
        <w:ind w:firstLine="720"/>
      </w:pPr>
      <w:r>
        <w:rPr>
          <w:b/>
          <w:i/>
        </w:rPr>
        <w:t xml:space="preserve">Імовірність </w:t>
      </w:r>
      <w:r>
        <w:t>– це поняття, що дозволяє дати кількісну оцінку можливості виникнення певної події.</w:t>
      </w:r>
    </w:p>
    <w:p w:rsidR="002C7924" w:rsidRDefault="002C7924" w:rsidP="002C7924">
      <w:pPr>
        <w:pStyle w:val="a3"/>
        <w:spacing w:before="5" w:line="360" w:lineRule="auto"/>
        <w:ind w:firstLine="720"/>
      </w:pPr>
      <w:r>
        <w:rPr>
          <w:b/>
          <w:i/>
        </w:rPr>
        <w:t xml:space="preserve">Невизначеність </w:t>
      </w:r>
      <w:r>
        <w:t>– це неповнота або неточність інформації про умови здійснення господарської діяльності, про наміри і поведінку інших її учасників. При цьому провести аналіз і оцінку можливих наслідків неможливо через нестачу даних. Ризик характеризує таку ситуацію, в якій можливо виявити перелік можливих наслідків і кількісно оцінити їх вірогідність, використовуючи економіко-математичні методи.</w:t>
      </w:r>
    </w:p>
    <w:p w:rsidR="002C7924" w:rsidRDefault="002C7924" w:rsidP="002C7924">
      <w:pPr>
        <w:pStyle w:val="a3"/>
        <w:spacing w:before="2" w:line="357" w:lineRule="auto"/>
        <w:ind w:firstLine="720"/>
      </w:pPr>
      <w:r>
        <w:t>Якщо можливо кількісно і якісно визначити ступінь ймовірності тієї чи іншої події, то говорити слід про ризик, якщо немає – про невизначеність.</w:t>
      </w:r>
    </w:p>
    <w:p w:rsidR="002C7924" w:rsidRDefault="002C7924" w:rsidP="002C7924">
      <w:pPr>
        <w:spacing w:before="5" w:line="360" w:lineRule="auto"/>
        <w:ind w:left="112" w:firstLine="720"/>
        <w:jc w:val="both"/>
        <w:rPr>
          <w:sz w:val="28"/>
        </w:rPr>
      </w:pPr>
      <w:r>
        <w:rPr>
          <w:b/>
          <w:sz w:val="28"/>
        </w:rPr>
        <w:t xml:space="preserve">Управління ризиками. </w:t>
      </w:r>
      <w:r>
        <w:rPr>
          <w:i/>
          <w:sz w:val="28"/>
        </w:rPr>
        <w:t xml:space="preserve">Управління ризиками </w:t>
      </w:r>
      <w:r>
        <w:rPr>
          <w:sz w:val="28"/>
        </w:rPr>
        <w:t>– область сучасного управління, пов’язана зі специфічною діяльністю менеджерів в умовах невизначеності, складного вибору варіантів управлінських дій.</w:t>
      </w:r>
    </w:p>
    <w:p w:rsidR="002C7924" w:rsidRDefault="002C7924" w:rsidP="002C7924">
      <w:pPr>
        <w:pStyle w:val="a3"/>
        <w:spacing w:before="1" w:line="362" w:lineRule="auto"/>
        <w:ind w:left="117" w:firstLine="720"/>
      </w:pPr>
      <w:r>
        <w:t xml:space="preserve">Ризик проявляється в процесі реалізації продукції </w:t>
      </w:r>
      <w:proofErr w:type="spellStart"/>
      <w:r>
        <w:t>виробничо-</w:t>
      </w:r>
      <w:proofErr w:type="spellEnd"/>
      <w:r>
        <w:t xml:space="preserve"> господарської системи і виступає одним з кінцевих результатів управління.</w:t>
      </w:r>
    </w:p>
    <w:p w:rsidR="002C7924" w:rsidRDefault="002C7924" w:rsidP="002C7924">
      <w:pPr>
        <w:spacing w:line="362" w:lineRule="auto"/>
        <w:sectPr w:rsidR="002C7924">
          <w:pgSz w:w="11900" w:h="16840"/>
          <w:pgMar w:top="1060" w:right="1020" w:bottom="980" w:left="1020" w:header="0" w:footer="702" w:gutter="0"/>
          <w:cols w:space="720"/>
        </w:sectPr>
      </w:pPr>
    </w:p>
    <w:p w:rsidR="002C7924" w:rsidRDefault="002C7924" w:rsidP="002C7924">
      <w:pPr>
        <w:pStyle w:val="a3"/>
        <w:spacing w:before="62" w:line="360" w:lineRule="auto"/>
        <w:ind w:firstLine="720"/>
      </w:pPr>
      <w:r>
        <w:rPr>
          <w:b/>
        </w:rPr>
        <w:lastRenderedPageBreak/>
        <w:t xml:space="preserve">Сутність ризик-менеджменту. </w:t>
      </w:r>
      <w:r>
        <w:t>В системі управління організацією підсистема, що відповідає за управління ризиками, з середини ХХ ст. традиційно називається «ризик-менеджмент».</w:t>
      </w:r>
    </w:p>
    <w:p w:rsidR="002C7924" w:rsidRDefault="002C7924" w:rsidP="002C7924">
      <w:pPr>
        <w:pStyle w:val="a3"/>
        <w:spacing w:before="1" w:line="360" w:lineRule="auto"/>
        <w:ind w:left="117" w:firstLine="720"/>
      </w:pPr>
      <w:r>
        <w:rPr>
          <w:b/>
          <w:i/>
        </w:rPr>
        <w:t xml:space="preserve">Ризик-менеджмент </w:t>
      </w:r>
      <w:r>
        <w:t>– один з напрямків сучасного менеджменту, що вивчає проблеми управління ризиками, що виникають в діяльності самостійної господарської організації.</w:t>
      </w:r>
    </w:p>
    <w:p w:rsidR="002C7924" w:rsidRDefault="002C7924" w:rsidP="002C7924">
      <w:pPr>
        <w:pStyle w:val="a3"/>
        <w:spacing w:before="1" w:line="360" w:lineRule="auto"/>
        <w:ind w:left="117" w:firstLine="720"/>
      </w:pPr>
      <w:r>
        <w:t>Ризик-менеджмент можна визначити як систему прийняття та виконання управлінських рішень, спрямованих на зменшення впливу наслідків реалізації ризиків на діяльність організації.</w:t>
      </w:r>
    </w:p>
    <w:p w:rsidR="002C7924" w:rsidRDefault="002C7924" w:rsidP="002C7924">
      <w:pPr>
        <w:ind w:left="837"/>
        <w:jc w:val="both"/>
        <w:rPr>
          <w:sz w:val="28"/>
        </w:rPr>
      </w:pPr>
      <w:r>
        <w:rPr>
          <w:i/>
          <w:sz w:val="28"/>
        </w:rPr>
        <w:t>Особливості ризик-менеджменту</w:t>
      </w:r>
      <w:r>
        <w:rPr>
          <w:sz w:val="28"/>
        </w:rPr>
        <w:t>:</w:t>
      </w:r>
    </w:p>
    <w:p w:rsidR="002C7924" w:rsidRDefault="002C7924" w:rsidP="002C7924">
      <w:pPr>
        <w:pStyle w:val="a3"/>
        <w:spacing w:before="158" w:line="362" w:lineRule="auto"/>
        <w:ind w:left="117" w:firstLine="720"/>
      </w:pPr>
      <w:r>
        <w:t>по-перше, ризик-менеджмент – система, що об’єднує осіб, які приймають рішення, і виконавців, що встановлює зв’язки між ними і порядок їх взаємодії;</w:t>
      </w:r>
    </w:p>
    <w:p w:rsidR="002C7924" w:rsidRDefault="002C7924" w:rsidP="002C7924">
      <w:pPr>
        <w:pStyle w:val="a3"/>
        <w:spacing w:line="357" w:lineRule="auto"/>
        <w:ind w:left="117" w:firstLine="720"/>
      </w:pPr>
      <w:r>
        <w:t>по-друге, це дійсно менеджмент, тобто діяльність, в процесі якої приймаються і виконуються управлінські рішення;</w:t>
      </w:r>
    </w:p>
    <w:p w:rsidR="002C7924" w:rsidRDefault="002C7924" w:rsidP="002C7924">
      <w:pPr>
        <w:pStyle w:val="a3"/>
        <w:spacing w:before="3" w:line="357" w:lineRule="auto"/>
        <w:ind w:left="117" w:firstLine="720"/>
      </w:pPr>
      <w:r>
        <w:t>по-третє, метою системи управління ризиками є зменшення впливу непередбачених подій на діяльність організації.</w:t>
      </w:r>
    </w:p>
    <w:p w:rsidR="002C7924" w:rsidRDefault="002C7924" w:rsidP="002C7924">
      <w:pPr>
        <w:pStyle w:val="a3"/>
        <w:spacing w:before="5" w:line="360" w:lineRule="auto"/>
        <w:ind w:left="117" w:firstLine="720"/>
      </w:pPr>
      <w:r>
        <w:rPr>
          <w:i/>
        </w:rPr>
        <w:t xml:space="preserve">Ризик-менеджмент </w:t>
      </w:r>
      <w:r>
        <w:t>– в широкому сенсі – процес виявлення і оцінки ризиків, а також вибір методів та інструментів управління для мінімізації ризику.</w:t>
      </w:r>
    </w:p>
    <w:p w:rsidR="002C7924" w:rsidRDefault="002C7924" w:rsidP="002C7924">
      <w:pPr>
        <w:pStyle w:val="a3"/>
        <w:spacing w:before="1"/>
        <w:ind w:left="837" w:firstLine="0"/>
      </w:pPr>
      <w:r>
        <w:t>Ризик-менеджмент включає в себе: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spacing w:before="162"/>
        <w:ind w:left="1106"/>
        <w:rPr>
          <w:sz w:val="28"/>
        </w:rPr>
      </w:pPr>
      <w:r>
        <w:rPr>
          <w:sz w:val="28"/>
        </w:rPr>
        <w:t>ідентифікацію, аналіз та оцінку</w:t>
      </w:r>
      <w:r>
        <w:rPr>
          <w:spacing w:val="3"/>
          <w:sz w:val="28"/>
        </w:rPr>
        <w:t xml:space="preserve"> </w:t>
      </w:r>
      <w:r>
        <w:rPr>
          <w:sz w:val="28"/>
        </w:rPr>
        <w:t>ризиків;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spacing w:before="156" w:line="352" w:lineRule="auto"/>
        <w:ind w:firstLine="710"/>
        <w:rPr>
          <w:sz w:val="28"/>
        </w:rPr>
      </w:pPr>
      <w:r>
        <w:rPr>
          <w:sz w:val="28"/>
        </w:rPr>
        <w:t>превентивну розробку програми заходів щодо ліквідації наслідків кризових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ситуацій;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spacing w:before="11"/>
        <w:ind w:left="1106"/>
        <w:rPr>
          <w:sz w:val="28"/>
        </w:rPr>
      </w:pPr>
      <w:r>
        <w:rPr>
          <w:sz w:val="28"/>
        </w:rPr>
        <w:t>розробку механізмів</w:t>
      </w:r>
      <w:r>
        <w:rPr>
          <w:spacing w:val="-18"/>
          <w:sz w:val="28"/>
        </w:rPr>
        <w:t xml:space="preserve"> </w:t>
      </w:r>
      <w:r>
        <w:rPr>
          <w:sz w:val="28"/>
        </w:rPr>
        <w:t>виживання;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ind w:left="1106"/>
        <w:rPr>
          <w:sz w:val="28"/>
        </w:rPr>
      </w:pPr>
      <w:r>
        <w:rPr>
          <w:sz w:val="28"/>
        </w:rPr>
        <w:t>створення системи</w:t>
      </w:r>
      <w:r>
        <w:rPr>
          <w:spacing w:val="-15"/>
          <w:sz w:val="28"/>
        </w:rPr>
        <w:t xml:space="preserve"> </w:t>
      </w:r>
      <w:r>
        <w:rPr>
          <w:sz w:val="28"/>
        </w:rPr>
        <w:t>страхування;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spacing w:before="157" w:line="352" w:lineRule="auto"/>
        <w:ind w:firstLine="710"/>
        <w:rPr>
          <w:sz w:val="28"/>
        </w:rPr>
      </w:pPr>
      <w:r>
        <w:rPr>
          <w:sz w:val="28"/>
        </w:rPr>
        <w:t>прогнозування розвитку підприємства з урахуванням можливої зміни кон’юнктури та інші</w:t>
      </w:r>
      <w:r>
        <w:rPr>
          <w:spacing w:val="3"/>
          <w:sz w:val="28"/>
        </w:rPr>
        <w:t xml:space="preserve"> </w:t>
      </w:r>
      <w:r>
        <w:rPr>
          <w:sz w:val="28"/>
        </w:rPr>
        <w:t>заходи.</w:t>
      </w:r>
    </w:p>
    <w:p w:rsidR="002C7924" w:rsidRDefault="002C7924" w:rsidP="002C7924">
      <w:pPr>
        <w:spacing w:before="12" w:line="360" w:lineRule="auto"/>
        <w:ind w:left="112" w:firstLine="720"/>
        <w:jc w:val="both"/>
        <w:rPr>
          <w:sz w:val="28"/>
        </w:rPr>
      </w:pPr>
      <w:r>
        <w:rPr>
          <w:b/>
          <w:sz w:val="28"/>
        </w:rPr>
        <w:t xml:space="preserve">Структурні елементи ризик-менеджменту. </w:t>
      </w:r>
      <w:r>
        <w:rPr>
          <w:i/>
          <w:sz w:val="28"/>
        </w:rPr>
        <w:t>Структурні елементи ризик-менеджменту</w:t>
      </w:r>
      <w:r>
        <w:rPr>
          <w:sz w:val="28"/>
        </w:rPr>
        <w:t>: ідентифікація ризику; оцінка ризику; контроль за ризиком; фінансування ризику (грошові витрати 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ризик-менеджмент). У теорії і </w:t>
      </w:r>
      <w:r>
        <w:rPr>
          <w:sz w:val="28"/>
        </w:rPr>
        <w:lastRenderedPageBreak/>
        <w:t xml:space="preserve">практиці ризик-менеджменту можна виділити три </w:t>
      </w:r>
      <w:r>
        <w:rPr>
          <w:i/>
          <w:sz w:val="28"/>
        </w:rPr>
        <w:t>основні напрями</w:t>
      </w:r>
      <w:r>
        <w:rPr>
          <w:sz w:val="28"/>
        </w:rPr>
        <w:t>: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spacing w:before="0" w:line="352" w:lineRule="auto"/>
        <w:ind w:firstLine="710"/>
        <w:rPr>
          <w:sz w:val="28"/>
        </w:rPr>
      </w:pPr>
      <w:r>
        <w:rPr>
          <w:sz w:val="28"/>
        </w:rPr>
        <w:t>перший, пов’язаний з розробкою системи заходів, спрямованих на попередження та профілактику ризиків;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spacing w:before="3" w:line="352" w:lineRule="auto"/>
        <w:ind w:firstLine="710"/>
        <w:rPr>
          <w:sz w:val="28"/>
        </w:rPr>
      </w:pPr>
      <w:r>
        <w:rPr>
          <w:sz w:val="28"/>
        </w:rPr>
        <w:t>другий, стосується питань мінімізації негативних наслідків, які можуть заподіяти ризики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організації;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  <w:tab w:val="left" w:pos="2109"/>
          <w:tab w:val="left" w:pos="3640"/>
          <w:tab w:val="left" w:pos="3957"/>
          <w:tab w:val="left" w:pos="5622"/>
          <w:tab w:val="left" w:pos="7225"/>
          <w:tab w:val="left" w:pos="7560"/>
          <w:tab w:val="left" w:pos="8918"/>
        </w:tabs>
        <w:spacing w:before="7" w:line="352" w:lineRule="auto"/>
        <w:ind w:firstLine="710"/>
        <w:rPr>
          <w:sz w:val="28"/>
        </w:rPr>
      </w:pPr>
      <w:r>
        <w:rPr>
          <w:sz w:val="28"/>
        </w:rPr>
        <w:t>третій,</w:t>
      </w:r>
      <w:r>
        <w:rPr>
          <w:sz w:val="28"/>
        </w:rPr>
        <w:tab/>
        <w:t>пов’язаний</w:t>
      </w:r>
      <w:r>
        <w:rPr>
          <w:sz w:val="28"/>
        </w:rPr>
        <w:tab/>
        <w:t>з</w:t>
      </w:r>
      <w:r>
        <w:rPr>
          <w:sz w:val="28"/>
        </w:rPr>
        <w:tab/>
        <w:t>можливістю</w:t>
      </w:r>
      <w:r>
        <w:rPr>
          <w:sz w:val="28"/>
        </w:rPr>
        <w:tab/>
        <w:t>отримувати</w:t>
      </w:r>
      <w:r>
        <w:rPr>
          <w:sz w:val="28"/>
        </w:rPr>
        <w:tab/>
        <w:t>в</w:t>
      </w:r>
      <w:r>
        <w:rPr>
          <w:sz w:val="28"/>
        </w:rPr>
        <w:tab/>
        <w:t>ситуаціях</w:t>
      </w:r>
      <w:r>
        <w:rPr>
          <w:sz w:val="28"/>
        </w:rPr>
        <w:tab/>
      </w:r>
      <w:r>
        <w:rPr>
          <w:w w:val="95"/>
          <w:sz w:val="28"/>
        </w:rPr>
        <w:t xml:space="preserve">ризику </w:t>
      </w:r>
      <w:r>
        <w:rPr>
          <w:sz w:val="28"/>
        </w:rPr>
        <w:t>додаткові доходи або інші комерційні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переваги.</w:t>
      </w:r>
    </w:p>
    <w:p w:rsidR="002C7924" w:rsidRDefault="002C7924" w:rsidP="002C7924">
      <w:pPr>
        <w:spacing w:before="12" w:line="357" w:lineRule="auto"/>
        <w:ind w:left="112" w:firstLine="720"/>
        <w:rPr>
          <w:sz w:val="28"/>
        </w:rPr>
      </w:pPr>
      <w:r>
        <w:rPr>
          <w:b/>
          <w:sz w:val="28"/>
        </w:rPr>
        <w:t xml:space="preserve">Етапи ризик-менеджменту. </w:t>
      </w:r>
      <w:r>
        <w:rPr>
          <w:sz w:val="28"/>
        </w:rPr>
        <w:t>У ризик-менеджменті прийнято виділяти кілька етапів: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spacing w:before="4" w:line="352" w:lineRule="auto"/>
        <w:ind w:firstLine="710"/>
        <w:rPr>
          <w:sz w:val="28"/>
        </w:rPr>
      </w:pPr>
      <w:r>
        <w:rPr>
          <w:sz w:val="28"/>
        </w:rPr>
        <w:t>на першому відбувається виявлення ризику з супутньою оцінкою ймовірності його реалізації і масштабу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наслідків;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spacing w:before="7" w:line="352" w:lineRule="auto"/>
        <w:ind w:firstLine="710"/>
        <w:rPr>
          <w:sz w:val="28"/>
        </w:rPr>
      </w:pPr>
      <w:r>
        <w:rPr>
          <w:sz w:val="28"/>
        </w:rPr>
        <w:t>на другому здійснюється розробка ризик-стратегії з метою зниження ймовірності реалізації ризику і мінімізації можливих негативних</w:t>
      </w:r>
      <w:r>
        <w:rPr>
          <w:spacing w:val="-29"/>
          <w:sz w:val="28"/>
        </w:rPr>
        <w:t xml:space="preserve"> </w:t>
      </w:r>
      <w:r>
        <w:rPr>
          <w:sz w:val="28"/>
        </w:rPr>
        <w:t>наслідків;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spacing w:before="11" w:line="352" w:lineRule="auto"/>
        <w:ind w:firstLine="710"/>
        <w:rPr>
          <w:sz w:val="28"/>
        </w:rPr>
      </w:pPr>
      <w:r>
        <w:rPr>
          <w:sz w:val="28"/>
        </w:rPr>
        <w:t>на третьому вибираються методи і інструменти управління виявленим ризиком;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spacing w:before="6"/>
        <w:ind w:left="1106"/>
        <w:rPr>
          <w:sz w:val="28"/>
        </w:rPr>
      </w:pPr>
      <w:r>
        <w:rPr>
          <w:sz w:val="28"/>
        </w:rPr>
        <w:t>на четвертому проводиться безпосереднє управління</w:t>
      </w:r>
      <w:r>
        <w:rPr>
          <w:spacing w:val="-2"/>
          <w:sz w:val="28"/>
        </w:rPr>
        <w:t xml:space="preserve"> </w:t>
      </w:r>
      <w:r>
        <w:rPr>
          <w:sz w:val="28"/>
        </w:rPr>
        <w:t>ризиком;</w:t>
      </w:r>
    </w:p>
    <w:p w:rsidR="002C7924" w:rsidRDefault="002C7924" w:rsidP="002C7924">
      <w:pPr>
        <w:pStyle w:val="a5"/>
        <w:numPr>
          <w:ilvl w:val="0"/>
          <w:numId w:val="6"/>
        </w:numPr>
        <w:tabs>
          <w:tab w:val="left" w:pos="1107"/>
        </w:tabs>
        <w:spacing w:line="352" w:lineRule="auto"/>
        <w:ind w:firstLine="710"/>
        <w:rPr>
          <w:sz w:val="28"/>
        </w:rPr>
      </w:pPr>
      <w:r>
        <w:rPr>
          <w:sz w:val="28"/>
        </w:rPr>
        <w:t>на заключному етапі оцінюються досягнуті результати і коригується ризик-стратегія.</w:t>
      </w:r>
    </w:p>
    <w:p w:rsidR="002C7924" w:rsidRDefault="002C7924" w:rsidP="002C7924">
      <w:pPr>
        <w:pStyle w:val="a3"/>
        <w:tabs>
          <w:tab w:val="left" w:pos="2349"/>
          <w:tab w:val="left" w:pos="3424"/>
          <w:tab w:val="left" w:pos="6064"/>
          <w:tab w:val="left" w:pos="7633"/>
          <w:tab w:val="left" w:pos="8511"/>
          <w:tab w:val="left" w:pos="9674"/>
        </w:tabs>
        <w:spacing w:before="8" w:line="362" w:lineRule="auto"/>
        <w:ind w:left="117" w:firstLine="720"/>
        <w:jc w:val="left"/>
      </w:pPr>
      <w:r>
        <w:t>Ключовим</w:t>
      </w:r>
      <w:r>
        <w:tab/>
        <w:t>етапом</w:t>
      </w:r>
      <w:r>
        <w:tab/>
        <w:t>ризик-менеджменту</w:t>
      </w:r>
      <w:r>
        <w:tab/>
        <w:t>вважається</w:t>
      </w:r>
      <w:r>
        <w:tab/>
        <w:t>вибір</w:t>
      </w:r>
      <w:r>
        <w:tab/>
        <w:t>методів</w:t>
      </w:r>
      <w:r>
        <w:tab/>
      </w:r>
      <w:r>
        <w:rPr>
          <w:spacing w:val="-18"/>
        </w:rPr>
        <w:t xml:space="preserve">і </w:t>
      </w:r>
      <w:r>
        <w:t>інструментів управління</w:t>
      </w:r>
      <w:r>
        <w:rPr>
          <w:spacing w:val="6"/>
        </w:rPr>
        <w:t xml:space="preserve"> </w:t>
      </w:r>
      <w:r>
        <w:t>ризиком.</w:t>
      </w:r>
    </w:p>
    <w:p w:rsidR="002C7924" w:rsidRDefault="002C7924" w:rsidP="002C7924">
      <w:pPr>
        <w:pStyle w:val="a3"/>
        <w:spacing w:before="10"/>
        <w:ind w:left="0" w:firstLine="0"/>
        <w:jc w:val="left"/>
        <w:rPr>
          <w:sz w:val="41"/>
        </w:rPr>
      </w:pPr>
    </w:p>
    <w:p w:rsidR="002C7924" w:rsidRDefault="002C7924" w:rsidP="002C7924">
      <w:pPr>
        <w:pStyle w:val="2"/>
        <w:numPr>
          <w:ilvl w:val="1"/>
          <w:numId w:val="5"/>
        </w:numPr>
        <w:tabs>
          <w:tab w:val="left" w:pos="3497"/>
        </w:tabs>
        <w:ind w:left="3496"/>
        <w:jc w:val="both"/>
      </w:pPr>
      <w:r>
        <w:t>Зміст</w:t>
      </w:r>
      <w:r>
        <w:rPr>
          <w:spacing w:val="-1"/>
        </w:rPr>
        <w:t xml:space="preserve"> </w:t>
      </w:r>
      <w:r>
        <w:t>ризик-менеджменту</w:t>
      </w:r>
    </w:p>
    <w:p w:rsidR="002C7924" w:rsidRDefault="002C7924" w:rsidP="002C7924">
      <w:pPr>
        <w:spacing w:before="158" w:line="360" w:lineRule="auto"/>
        <w:ind w:left="112" w:firstLine="720"/>
        <w:jc w:val="both"/>
        <w:rPr>
          <w:sz w:val="28"/>
        </w:rPr>
      </w:pPr>
      <w:r>
        <w:rPr>
          <w:b/>
          <w:sz w:val="28"/>
        </w:rPr>
        <w:t xml:space="preserve">Головна мета ризик-менеджменту. </w:t>
      </w:r>
      <w:r>
        <w:rPr>
          <w:i/>
          <w:sz w:val="28"/>
        </w:rPr>
        <w:t xml:space="preserve">Головна мета  </w:t>
      </w:r>
      <w:proofErr w:type="spellStart"/>
      <w:r>
        <w:rPr>
          <w:i/>
          <w:sz w:val="28"/>
        </w:rPr>
        <w:t>ризик-</w:t>
      </w:r>
      <w:proofErr w:type="spellEnd"/>
      <w:r>
        <w:rPr>
          <w:i/>
          <w:sz w:val="28"/>
        </w:rPr>
        <w:t xml:space="preserve">  менеджменту </w:t>
      </w:r>
      <w:r>
        <w:rPr>
          <w:sz w:val="28"/>
        </w:rPr>
        <w:t>– забезпечення максимальної ефективності управління ризиками організації.</w:t>
      </w:r>
    </w:p>
    <w:p w:rsidR="002C7924" w:rsidRDefault="002C7924" w:rsidP="002C7924">
      <w:pPr>
        <w:pStyle w:val="a3"/>
        <w:spacing w:before="1" w:line="360" w:lineRule="auto"/>
        <w:ind w:left="117" w:firstLine="720"/>
      </w:pPr>
      <w:r>
        <w:t>Ефективність будь-якої діяльності визначається як відношення ефекту, отриманого в результаті зазначеної діяльності, до витрат, понесених у процесі її здійснення.</w:t>
      </w:r>
    </w:p>
    <w:p w:rsidR="002C7924" w:rsidRDefault="002C7924" w:rsidP="002C7924">
      <w:pPr>
        <w:pStyle w:val="a3"/>
        <w:spacing w:before="62" w:line="360" w:lineRule="auto"/>
        <w:ind w:left="117" w:firstLine="720"/>
      </w:pPr>
      <w:r>
        <w:t>Оскільки ризик-менеджмент зачіпає найрізноманітніші сфери діяльності організації, то всі використовувані в розрахунках показники доцільно приводити в вартісному вираженні.</w:t>
      </w:r>
    </w:p>
    <w:p w:rsidR="002C7924" w:rsidRDefault="002C7924" w:rsidP="002C7924">
      <w:pPr>
        <w:spacing w:before="1" w:line="362" w:lineRule="auto"/>
        <w:ind w:left="112" w:firstLine="720"/>
        <w:jc w:val="both"/>
        <w:rPr>
          <w:sz w:val="28"/>
        </w:rPr>
      </w:pPr>
      <w:r>
        <w:rPr>
          <w:b/>
          <w:sz w:val="28"/>
        </w:rPr>
        <w:lastRenderedPageBreak/>
        <w:t xml:space="preserve">Основні завдання ризик-менеджменту. </w:t>
      </w:r>
      <w:r>
        <w:rPr>
          <w:sz w:val="28"/>
        </w:rPr>
        <w:t xml:space="preserve">Для досягнення поставленої мети в рамках ризик-менеджменту вирішуються такі </w:t>
      </w:r>
      <w:r>
        <w:rPr>
          <w:i/>
          <w:sz w:val="28"/>
        </w:rPr>
        <w:t>основні завдання</w:t>
      </w:r>
      <w:r>
        <w:rPr>
          <w:sz w:val="28"/>
        </w:rPr>
        <w:t>:</w:t>
      </w:r>
    </w:p>
    <w:p w:rsidR="002C7924" w:rsidRDefault="002C7924" w:rsidP="002C7924">
      <w:pPr>
        <w:pStyle w:val="a5"/>
        <w:numPr>
          <w:ilvl w:val="0"/>
          <w:numId w:val="4"/>
        </w:numPr>
        <w:tabs>
          <w:tab w:val="left" w:pos="1140"/>
        </w:tabs>
        <w:spacing w:before="0" w:line="314" w:lineRule="exact"/>
        <w:jc w:val="both"/>
        <w:rPr>
          <w:sz w:val="28"/>
        </w:rPr>
      </w:pPr>
      <w:r>
        <w:rPr>
          <w:sz w:val="28"/>
        </w:rPr>
        <w:t>профілактика виникнення</w:t>
      </w:r>
      <w:r>
        <w:rPr>
          <w:spacing w:val="4"/>
          <w:sz w:val="28"/>
        </w:rPr>
        <w:t xml:space="preserve"> </w:t>
      </w:r>
      <w:r>
        <w:rPr>
          <w:sz w:val="28"/>
        </w:rPr>
        <w:t>ризиків;</w:t>
      </w:r>
    </w:p>
    <w:p w:rsidR="002C7924" w:rsidRDefault="002C7924" w:rsidP="002C7924">
      <w:pPr>
        <w:pStyle w:val="a5"/>
        <w:numPr>
          <w:ilvl w:val="0"/>
          <w:numId w:val="4"/>
        </w:numPr>
        <w:tabs>
          <w:tab w:val="left" w:pos="1140"/>
        </w:tabs>
        <w:spacing w:before="163"/>
        <w:jc w:val="both"/>
        <w:rPr>
          <w:sz w:val="28"/>
        </w:rPr>
      </w:pPr>
      <w:r>
        <w:rPr>
          <w:sz w:val="28"/>
        </w:rPr>
        <w:t>мінімізація шкоди, заподіяної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ризиками;</w:t>
      </w:r>
    </w:p>
    <w:p w:rsidR="002C7924" w:rsidRDefault="002C7924" w:rsidP="002C7924">
      <w:pPr>
        <w:pStyle w:val="a5"/>
        <w:numPr>
          <w:ilvl w:val="0"/>
          <w:numId w:val="4"/>
        </w:numPr>
        <w:tabs>
          <w:tab w:val="left" w:pos="1303"/>
        </w:tabs>
        <w:spacing w:before="163" w:line="357" w:lineRule="auto"/>
        <w:ind w:left="117" w:firstLine="720"/>
        <w:jc w:val="both"/>
        <w:rPr>
          <w:sz w:val="28"/>
        </w:rPr>
      </w:pPr>
      <w:r>
        <w:rPr>
          <w:sz w:val="28"/>
        </w:rPr>
        <w:t>максимізація додаткового прибутку, одержуваного в результаті управління</w:t>
      </w:r>
      <w:r>
        <w:rPr>
          <w:spacing w:val="2"/>
          <w:sz w:val="28"/>
        </w:rPr>
        <w:t xml:space="preserve"> </w:t>
      </w:r>
      <w:r>
        <w:rPr>
          <w:sz w:val="28"/>
        </w:rPr>
        <w:t>ризиками.</w:t>
      </w:r>
    </w:p>
    <w:p w:rsidR="002C7924" w:rsidRDefault="002C7924" w:rsidP="002C7924">
      <w:pPr>
        <w:spacing w:before="5" w:line="360" w:lineRule="auto"/>
        <w:ind w:left="112" w:firstLine="720"/>
        <w:jc w:val="both"/>
        <w:rPr>
          <w:sz w:val="28"/>
        </w:rPr>
      </w:pPr>
      <w:r>
        <w:rPr>
          <w:b/>
          <w:sz w:val="28"/>
        </w:rPr>
        <w:t xml:space="preserve">Загальні підходи до управління ризиками. </w:t>
      </w:r>
      <w:r>
        <w:rPr>
          <w:sz w:val="28"/>
        </w:rPr>
        <w:t xml:space="preserve">З точки </w:t>
      </w:r>
      <w:r>
        <w:rPr>
          <w:spacing w:val="2"/>
          <w:sz w:val="28"/>
        </w:rPr>
        <w:t xml:space="preserve">зору </w:t>
      </w:r>
      <w:r>
        <w:rPr>
          <w:sz w:val="28"/>
        </w:rPr>
        <w:t>своєчасності прийняття рішення щодо попередження та мінімізації втрат можна виділити  три підходи до управління ризиками (табл.</w:t>
      </w:r>
      <w:r>
        <w:rPr>
          <w:spacing w:val="10"/>
          <w:sz w:val="28"/>
        </w:rPr>
        <w:t xml:space="preserve"> </w:t>
      </w:r>
      <w:r>
        <w:rPr>
          <w:sz w:val="28"/>
        </w:rPr>
        <w:t>1.1).</w:t>
      </w:r>
    </w:p>
    <w:p w:rsidR="002C7924" w:rsidRDefault="002C7924" w:rsidP="002C7924">
      <w:pPr>
        <w:pStyle w:val="a3"/>
        <w:spacing w:before="9"/>
        <w:ind w:left="0" w:firstLine="0"/>
        <w:jc w:val="left"/>
        <w:rPr>
          <w:sz w:val="41"/>
        </w:rPr>
      </w:pPr>
    </w:p>
    <w:p w:rsidR="002C7924" w:rsidRDefault="002C7924" w:rsidP="002C7924">
      <w:pPr>
        <w:pStyle w:val="a3"/>
        <w:ind w:left="823" w:firstLine="0"/>
        <w:jc w:val="left"/>
      </w:pPr>
      <w:r>
        <w:t>Таблиця 1.1 – Підходи до управління ризиками та їх зміст</w:t>
      </w:r>
    </w:p>
    <w:p w:rsidR="002C7924" w:rsidRDefault="002C7924" w:rsidP="002C7924">
      <w:pPr>
        <w:pStyle w:val="a3"/>
        <w:spacing w:before="2"/>
        <w:ind w:left="0" w:firstLine="0"/>
        <w:jc w:val="left"/>
        <w:rPr>
          <w:sz w:val="1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9"/>
        <w:gridCol w:w="6797"/>
      </w:tblGrid>
      <w:tr w:rsidR="002C7924" w:rsidTr="00E76EC8">
        <w:trPr>
          <w:trHeight w:val="551"/>
        </w:trPr>
        <w:tc>
          <w:tcPr>
            <w:tcW w:w="2549" w:type="dxa"/>
          </w:tcPr>
          <w:p w:rsidR="002C7924" w:rsidRDefault="002C7924" w:rsidP="00E76EC8">
            <w:pPr>
              <w:pStyle w:val="TableParagraph"/>
              <w:spacing w:line="267" w:lineRule="exact"/>
              <w:ind w:left="169"/>
              <w:jc w:val="center"/>
              <w:rPr>
                <w:sz w:val="24"/>
              </w:rPr>
            </w:pPr>
            <w:r>
              <w:rPr>
                <w:sz w:val="24"/>
              </w:rPr>
              <w:t>Підхід до управління</w:t>
            </w:r>
          </w:p>
          <w:p w:rsidR="002C7924" w:rsidRDefault="002C7924" w:rsidP="00E76EC8">
            <w:pPr>
              <w:pStyle w:val="TableParagraph"/>
              <w:spacing w:line="265" w:lineRule="exact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ризиками</w:t>
            </w:r>
          </w:p>
        </w:tc>
        <w:tc>
          <w:tcPr>
            <w:tcW w:w="6797" w:type="dxa"/>
          </w:tcPr>
          <w:p w:rsidR="002C7924" w:rsidRDefault="002C7924" w:rsidP="00E76EC8">
            <w:pPr>
              <w:pStyle w:val="TableParagraph"/>
              <w:spacing w:line="268" w:lineRule="exact"/>
              <w:ind w:left="2673"/>
              <w:jc w:val="center"/>
              <w:rPr>
                <w:sz w:val="24"/>
              </w:rPr>
            </w:pPr>
            <w:r>
              <w:rPr>
                <w:sz w:val="24"/>
              </w:rPr>
              <w:t>Зміст підходу</w:t>
            </w:r>
          </w:p>
        </w:tc>
      </w:tr>
      <w:tr w:rsidR="002C7924" w:rsidTr="00E76EC8">
        <w:trPr>
          <w:trHeight w:val="1382"/>
        </w:trPr>
        <w:tc>
          <w:tcPr>
            <w:tcW w:w="2549" w:type="dxa"/>
          </w:tcPr>
          <w:p w:rsidR="002C7924" w:rsidRDefault="002C7924" w:rsidP="00E76EC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Активний підхід</w:t>
            </w:r>
          </w:p>
        </w:tc>
        <w:tc>
          <w:tcPr>
            <w:tcW w:w="6797" w:type="dxa"/>
          </w:tcPr>
          <w:p w:rsidR="002C7924" w:rsidRDefault="002C7924" w:rsidP="00E76E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Означає максимальне використання менеджером засобів управління ризиками для мінімізації їх наслідків. При цьому підході всі господарські операції здійснюються після</w:t>
            </w:r>
          </w:p>
          <w:p w:rsidR="002C7924" w:rsidRDefault="002C7924" w:rsidP="00E76EC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проведення заходів по попередження можливих фінансових втрат</w:t>
            </w:r>
          </w:p>
        </w:tc>
      </w:tr>
      <w:tr w:rsidR="002C7924" w:rsidTr="00E76EC8">
        <w:trPr>
          <w:trHeight w:val="1377"/>
        </w:trPr>
        <w:tc>
          <w:tcPr>
            <w:tcW w:w="2549" w:type="dxa"/>
          </w:tcPr>
          <w:p w:rsidR="002C7924" w:rsidRDefault="002C7924" w:rsidP="00E76EC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Адаптивний підхід</w:t>
            </w:r>
          </w:p>
        </w:tc>
        <w:tc>
          <w:tcPr>
            <w:tcW w:w="6797" w:type="dxa"/>
          </w:tcPr>
          <w:p w:rsidR="002C7924" w:rsidRDefault="002C7924" w:rsidP="00E76E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Заснований на урахуванні в процесі управління, умов господарювання що склалися, а саме управління ризиками здійснюється в ході проведення господарських операцій.</w:t>
            </w:r>
          </w:p>
          <w:p w:rsidR="002C7924" w:rsidRDefault="002C7924" w:rsidP="00E76EC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 цьому неможливо запобігти весь збиток в разі настання</w:t>
            </w:r>
          </w:p>
          <w:p w:rsidR="002C7924" w:rsidRDefault="002C7924" w:rsidP="00E76EC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ризикової події, а можна уникнути лише частини втрат</w:t>
            </w:r>
          </w:p>
        </w:tc>
      </w:tr>
      <w:tr w:rsidR="002C7924" w:rsidTr="00E76EC8">
        <w:trPr>
          <w:trHeight w:val="1382"/>
        </w:trPr>
        <w:tc>
          <w:tcPr>
            <w:tcW w:w="2549" w:type="dxa"/>
          </w:tcPr>
          <w:p w:rsidR="002C7924" w:rsidRDefault="002C7924" w:rsidP="00E76EC8">
            <w:pPr>
              <w:pStyle w:val="TableParagraph"/>
              <w:spacing w:line="242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Консервативний підхід</w:t>
            </w:r>
          </w:p>
        </w:tc>
        <w:tc>
          <w:tcPr>
            <w:tcW w:w="6797" w:type="dxa"/>
          </w:tcPr>
          <w:p w:rsidR="002C7924" w:rsidRDefault="002C7924" w:rsidP="00E76E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Передбачає, що керуючий вплив на фінансові ризики починаються після настання ризикової події, коли підприємство вже отримано збиток. В цьому випадку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</w:p>
          <w:p w:rsidR="002C7924" w:rsidRDefault="002C7924" w:rsidP="00E76EC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управління є локалізація збитку в рамках якої-небудь однієї фінансової операції або одного підрозділу</w:t>
            </w:r>
          </w:p>
        </w:tc>
      </w:tr>
    </w:tbl>
    <w:p w:rsidR="002C7924" w:rsidRDefault="002C7924" w:rsidP="002C7924">
      <w:pPr>
        <w:pStyle w:val="a3"/>
        <w:spacing w:before="8"/>
        <w:ind w:left="0" w:firstLine="0"/>
        <w:jc w:val="left"/>
        <w:rPr>
          <w:sz w:val="40"/>
        </w:rPr>
      </w:pPr>
    </w:p>
    <w:p w:rsidR="002C7924" w:rsidRDefault="002C7924" w:rsidP="002C7924">
      <w:pPr>
        <w:pStyle w:val="a3"/>
        <w:spacing w:line="360" w:lineRule="auto"/>
        <w:ind w:firstLine="720"/>
      </w:pPr>
      <w:r>
        <w:rPr>
          <w:b/>
        </w:rPr>
        <w:t xml:space="preserve">Ризик-менеджер в організації. </w:t>
      </w:r>
      <w:r>
        <w:t xml:space="preserve">Для прийняття та виконання управлінських рішень, спрямованих на зниження ймовірності виникнення несприятливого результату і мінімізацію можливих втрат, викликаних реалізацією ризику, найпростішим рішенням прийнято вважати введення в організації посади </w:t>
      </w:r>
      <w:r>
        <w:rPr>
          <w:b/>
          <w:i/>
        </w:rPr>
        <w:t xml:space="preserve">ризик-менеджера </w:t>
      </w:r>
      <w:r>
        <w:t>і створення органу, який координує дії з управління основними видами ризику.</w:t>
      </w:r>
    </w:p>
    <w:p w:rsidR="002C7924" w:rsidRDefault="002C7924" w:rsidP="002C7924">
      <w:pPr>
        <w:pStyle w:val="a3"/>
        <w:spacing w:line="360" w:lineRule="auto"/>
        <w:ind w:left="117" w:firstLine="720"/>
      </w:pPr>
      <w:r>
        <w:t xml:space="preserve">У функціональні обов’язки ризик-менеджера входить управління ризиками. У роботі по управлінню ризиками не можна не враховувати типове ставлення людини до ризику. Залежно від ставлення до ризику виділяють три </w:t>
      </w:r>
      <w:r>
        <w:lastRenderedPageBreak/>
        <w:t>групи суб’єктів:</w:t>
      </w:r>
    </w:p>
    <w:p w:rsidR="002C7924" w:rsidRDefault="002C7924" w:rsidP="002C7924">
      <w:pPr>
        <w:pStyle w:val="a5"/>
        <w:numPr>
          <w:ilvl w:val="0"/>
          <w:numId w:val="3"/>
        </w:numPr>
        <w:tabs>
          <w:tab w:val="left" w:pos="1140"/>
        </w:tabs>
        <w:spacing w:before="0"/>
        <w:jc w:val="both"/>
        <w:rPr>
          <w:sz w:val="28"/>
        </w:rPr>
      </w:pPr>
      <w:r>
        <w:rPr>
          <w:sz w:val="28"/>
        </w:rPr>
        <w:t>противники ризику (люди, що бояться ризику і відкидають</w:t>
      </w:r>
      <w:r>
        <w:rPr>
          <w:spacing w:val="-9"/>
          <w:sz w:val="28"/>
        </w:rPr>
        <w:t xml:space="preserve"> </w:t>
      </w:r>
      <w:r>
        <w:rPr>
          <w:sz w:val="28"/>
        </w:rPr>
        <w:t>його);</w:t>
      </w:r>
    </w:p>
    <w:p w:rsidR="002C7924" w:rsidRDefault="002C7924" w:rsidP="002C7924">
      <w:pPr>
        <w:pStyle w:val="a5"/>
        <w:numPr>
          <w:ilvl w:val="0"/>
          <w:numId w:val="3"/>
        </w:numPr>
        <w:tabs>
          <w:tab w:val="left" w:pos="1140"/>
        </w:tabs>
        <w:spacing w:before="158"/>
        <w:jc w:val="both"/>
        <w:rPr>
          <w:sz w:val="28"/>
        </w:rPr>
      </w:pPr>
      <w:r>
        <w:rPr>
          <w:sz w:val="28"/>
        </w:rPr>
        <w:t>нейтрали (люди, нейтрально відносяться до</w:t>
      </w:r>
      <w:r>
        <w:rPr>
          <w:spacing w:val="5"/>
          <w:sz w:val="28"/>
        </w:rPr>
        <w:t xml:space="preserve"> </w:t>
      </w:r>
      <w:r>
        <w:rPr>
          <w:sz w:val="28"/>
        </w:rPr>
        <w:t>ризику);</w:t>
      </w:r>
    </w:p>
    <w:p w:rsidR="002C7924" w:rsidRDefault="002C7924" w:rsidP="002C7924">
      <w:pPr>
        <w:pStyle w:val="a5"/>
        <w:numPr>
          <w:ilvl w:val="0"/>
          <w:numId w:val="3"/>
        </w:numPr>
        <w:tabs>
          <w:tab w:val="left" w:pos="1140"/>
        </w:tabs>
        <w:spacing w:before="158"/>
        <w:jc w:val="both"/>
        <w:rPr>
          <w:sz w:val="28"/>
        </w:rPr>
      </w:pPr>
      <w:r>
        <w:rPr>
          <w:sz w:val="28"/>
        </w:rPr>
        <w:t>любителі</w:t>
      </w:r>
      <w:r>
        <w:rPr>
          <w:spacing w:val="-5"/>
          <w:sz w:val="28"/>
        </w:rPr>
        <w:t xml:space="preserve"> </w:t>
      </w:r>
      <w:r>
        <w:rPr>
          <w:sz w:val="28"/>
        </w:rPr>
        <w:t>ризику.</w:t>
      </w:r>
    </w:p>
    <w:p w:rsidR="002C7924" w:rsidRDefault="002C7924" w:rsidP="002C7924">
      <w:pPr>
        <w:pStyle w:val="a3"/>
        <w:spacing w:before="163" w:line="360" w:lineRule="auto"/>
        <w:ind w:firstLine="720"/>
      </w:pPr>
      <w:r>
        <w:rPr>
          <w:b/>
        </w:rPr>
        <w:t xml:space="preserve">Концепції ризик-менеджменту. </w:t>
      </w:r>
      <w:r>
        <w:t>На даному етапі розвитку все більшого поширення набуває парадигма реалізації ризик-менеджменту «зверху вниз», що припускає організацію управління ризиками в організації як єдиної системи з обов’язковою координацією з боку вищого керівництва організації. Такий підхід отримав назву «корпоративний» («інтегрований», «інтеграційний») ризик-менеджмент.</w:t>
      </w:r>
    </w:p>
    <w:p w:rsidR="002C7924" w:rsidRDefault="002C7924" w:rsidP="002C7924">
      <w:pPr>
        <w:pStyle w:val="a3"/>
        <w:spacing w:line="362" w:lineRule="auto"/>
        <w:ind w:left="117" w:firstLine="720"/>
      </w:pPr>
      <w:r>
        <w:t xml:space="preserve">Порівняння існуючої традиційної та корпоративної концепцій </w:t>
      </w:r>
      <w:proofErr w:type="spellStart"/>
      <w:r>
        <w:t>ризик-</w:t>
      </w:r>
      <w:proofErr w:type="spellEnd"/>
      <w:r>
        <w:t xml:space="preserve"> менеджменту представлено в таблиці 1.2.</w:t>
      </w:r>
    </w:p>
    <w:p w:rsidR="002C7924" w:rsidRDefault="002C7924" w:rsidP="002C7924">
      <w:pPr>
        <w:pStyle w:val="a3"/>
        <w:spacing w:before="2"/>
        <w:ind w:left="0" w:firstLine="0"/>
        <w:jc w:val="left"/>
        <w:rPr>
          <w:sz w:val="41"/>
        </w:rPr>
      </w:pPr>
    </w:p>
    <w:p w:rsidR="002C7924" w:rsidRDefault="002C7924" w:rsidP="002C7924">
      <w:pPr>
        <w:pStyle w:val="a3"/>
        <w:ind w:left="823" w:firstLine="0"/>
        <w:jc w:val="left"/>
      </w:pPr>
      <w:r>
        <w:t>Таблиця 1.2 – Порівняння існуючих концепцій ризик-менеджменту</w:t>
      </w:r>
    </w:p>
    <w:p w:rsidR="002C7924" w:rsidRDefault="002C7924" w:rsidP="002C7924">
      <w:pPr>
        <w:pStyle w:val="a3"/>
        <w:spacing w:before="2" w:after="1"/>
        <w:ind w:left="0" w:firstLine="0"/>
        <w:jc w:val="left"/>
        <w:rPr>
          <w:sz w:val="15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98"/>
        <w:gridCol w:w="3596"/>
        <w:gridCol w:w="4249"/>
      </w:tblGrid>
      <w:tr w:rsidR="002C7924" w:rsidTr="00E76EC8">
        <w:trPr>
          <w:trHeight w:val="551"/>
        </w:trPr>
        <w:tc>
          <w:tcPr>
            <w:tcW w:w="1498" w:type="dxa"/>
          </w:tcPr>
          <w:p w:rsidR="002C7924" w:rsidRDefault="002C7924" w:rsidP="00E76EC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</w:p>
        </w:tc>
        <w:tc>
          <w:tcPr>
            <w:tcW w:w="3596" w:type="dxa"/>
          </w:tcPr>
          <w:p w:rsidR="002C7924" w:rsidRDefault="002C7924" w:rsidP="00E76EC8">
            <w:pPr>
              <w:pStyle w:val="TableParagraph"/>
              <w:spacing w:line="268" w:lineRule="exact"/>
              <w:ind w:left="661"/>
              <w:jc w:val="left"/>
              <w:rPr>
                <w:sz w:val="24"/>
              </w:rPr>
            </w:pPr>
            <w:r>
              <w:rPr>
                <w:sz w:val="24"/>
              </w:rPr>
              <w:t>Традиційна концепція</w:t>
            </w:r>
          </w:p>
          <w:p w:rsidR="002C7924" w:rsidRDefault="002C7924" w:rsidP="00E76EC8">
            <w:pPr>
              <w:pStyle w:val="TableParagraph"/>
              <w:spacing w:before="2" w:line="261" w:lineRule="exact"/>
              <w:ind w:left="767"/>
              <w:jc w:val="left"/>
              <w:rPr>
                <w:sz w:val="24"/>
              </w:rPr>
            </w:pPr>
            <w:r>
              <w:rPr>
                <w:sz w:val="24"/>
              </w:rPr>
              <w:t>ризик-менеджменту</w:t>
            </w:r>
          </w:p>
        </w:tc>
        <w:tc>
          <w:tcPr>
            <w:tcW w:w="4249" w:type="dxa"/>
          </w:tcPr>
          <w:p w:rsidR="002C7924" w:rsidRDefault="002C7924" w:rsidP="00E76EC8">
            <w:pPr>
              <w:pStyle w:val="TableParagraph"/>
              <w:spacing w:line="268" w:lineRule="exact"/>
              <w:ind w:left="714"/>
              <w:jc w:val="center"/>
              <w:rPr>
                <w:sz w:val="24"/>
              </w:rPr>
            </w:pPr>
            <w:r>
              <w:rPr>
                <w:sz w:val="24"/>
              </w:rPr>
              <w:t>Концепція корпоративного</w:t>
            </w:r>
          </w:p>
          <w:p w:rsidR="002C7924" w:rsidRDefault="002C7924" w:rsidP="00E76EC8">
            <w:pPr>
              <w:pStyle w:val="TableParagraph"/>
              <w:spacing w:before="2" w:line="261" w:lineRule="exact"/>
              <w:ind w:left="713"/>
              <w:jc w:val="center"/>
              <w:rPr>
                <w:sz w:val="24"/>
              </w:rPr>
            </w:pPr>
            <w:r>
              <w:rPr>
                <w:sz w:val="24"/>
              </w:rPr>
              <w:t>ризик-менеджменту</w:t>
            </w:r>
          </w:p>
        </w:tc>
      </w:tr>
      <w:tr w:rsidR="002C7924" w:rsidTr="00E76EC8">
        <w:trPr>
          <w:trHeight w:val="1103"/>
        </w:trPr>
        <w:tc>
          <w:tcPr>
            <w:tcW w:w="1498" w:type="dxa"/>
          </w:tcPr>
          <w:p w:rsidR="002C7924" w:rsidRDefault="002C7924" w:rsidP="00E76EC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Ризик</w:t>
            </w:r>
          </w:p>
        </w:tc>
        <w:tc>
          <w:tcPr>
            <w:tcW w:w="3596" w:type="dxa"/>
          </w:tcPr>
          <w:p w:rsidR="002C7924" w:rsidRDefault="002C7924" w:rsidP="00E76EC8">
            <w:pPr>
              <w:pStyle w:val="TableParagraph"/>
              <w:tabs>
                <w:tab w:val="left" w:pos="1621"/>
                <w:tab w:val="left" w:pos="2312"/>
              </w:tabs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Перелік керованих ризиків обмежений; основний акцент на страхових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фінансових</w:t>
            </w:r>
          </w:p>
          <w:p w:rsidR="002C7924" w:rsidRDefault="002C7924" w:rsidP="00E76EC8"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ризиках</w:t>
            </w:r>
          </w:p>
        </w:tc>
        <w:tc>
          <w:tcPr>
            <w:tcW w:w="4249" w:type="dxa"/>
          </w:tcPr>
          <w:p w:rsidR="002C7924" w:rsidRDefault="002C7924" w:rsidP="00E76E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Прагнення враховувати максимально можливу кількість ризиків і можливості управління ними (в ідеалі</w:t>
            </w:r>
          </w:p>
          <w:p w:rsidR="002C7924" w:rsidRDefault="002C7924" w:rsidP="00E76EC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- всі ризики і все методи управління)</w:t>
            </w:r>
          </w:p>
        </w:tc>
      </w:tr>
      <w:tr w:rsidR="002C7924" w:rsidTr="00E76EC8">
        <w:trPr>
          <w:trHeight w:val="2207"/>
        </w:trPr>
        <w:tc>
          <w:tcPr>
            <w:tcW w:w="1498" w:type="dxa"/>
          </w:tcPr>
          <w:p w:rsidR="002C7924" w:rsidRDefault="002C7924" w:rsidP="00E76EC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</w:p>
        </w:tc>
        <w:tc>
          <w:tcPr>
            <w:tcW w:w="3596" w:type="dxa"/>
          </w:tcPr>
          <w:p w:rsidR="002C7924" w:rsidRDefault="002C7924" w:rsidP="00E76E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Кожен відділ самостійно управляє ризиками, що відносяться до його діяльності; як наслідок, ускладнена оптимізація витрат на управління ризиками та облік ризиків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прийнятті</w:t>
            </w:r>
          </w:p>
          <w:p w:rsidR="002C7924" w:rsidRDefault="002C7924" w:rsidP="00E76EC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управлінських рішень</w:t>
            </w:r>
          </w:p>
        </w:tc>
        <w:tc>
          <w:tcPr>
            <w:tcW w:w="4249" w:type="dxa"/>
          </w:tcPr>
          <w:p w:rsidR="002C7924" w:rsidRDefault="002C7924" w:rsidP="00E76E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Координація здійснюється вищим керівництвом організації; в управлінні ризиками задіяні всі підрозділи; для кожного співробітника управління ризиками – частина посадових обов’язків</w:t>
            </w:r>
          </w:p>
        </w:tc>
      </w:tr>
      <w:tr w:rsidR="002C7924" w:rsidTr="00E76EC8">
        <w:trPr>
          <w:trHeight w:val="1381"/>
        </w:trPr>
        <w:tc>
          <w:tcPr>
            <w:tcW w:w="1498" w:type="dxa"/>
          </w:tcPr>
          <w:p w:rsidR="002C7924" w:rsidRDefault="002C7924" w:rsidP="00E76EC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Процес</w:t>
            </w:r>
          </w:p>
        </w:tc>
        <w:tc>
          <w:tcPr>
            <w:tcW w:w="3596" w:type="dxa"/>
          </w:tcPr>
          <w:p w:rsidR="002C7924" w:rsidRDefault="002C7924" w:rsidP="00E76EC8">
            <w:pPr>
              <w:pStyle w:val="TableParagraph"/>
              <w:tabs>
                <w:tab w:val="left" w:pos="2193"/>
                <w:tab w:val="left" w:pos="3033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Управління ризиками носить епізодичний характер і здійснюється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міру</w:t>
            </w:r>
          </w:p>
          <w:p w:rsidR="002C7924" w:rsidRDefault="002C7924" w:rsidP="00E76EC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необхідності (тобто тоді, коли менеджер визнає 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необхідним)</w:t>
            </w:r>
          </w:p>
        </w:tc>
        <w:tc>
          <w:tcPr>
            <w:tcW w:w="4249" w:type="dxa"/>
          </w:tcPr>
          <w:p w:rsidR="002C7924" w:rsidRDefault="002C7924" w:rsidP="00E76E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Управління ризиками організовується як безперервний процес, що включає в себе постійний облік ризиків і витрат на управління ними</w:t>
            </w:r>
          </w:p>
        </w:tc>
      </w:tr>
    </w:tbl>
    <w:p w:rsidR="002C7924" w:rsidRDefault="002C7924" w:rsidP="002C7924">
      <w:pPr>
        <w:rPr>
          <w:sz w:val="24"/>
        </w:rPr>
        <w:sectPr w:rsidR="002C7924">
          <w:pgSz w:w="11900" w:h="16840"/>
          <w:pgMar w:top="1060" w:right="1020" w:bottom="980" w:left="1020" w:header="0" w:footer="702" w:gutter="0"/>
          <w:cols w:space="720"/>
        </w:sectPr>
      </w:pPr>
    </w:p>
    <w:p w:rsidR="002C7924" w:rsidRDefault="002C7924" w:rsidP="002C7924">
      <w:pPr>
        <w:pStyle w:val="2"/>
        <w:numPr>
          <w:ilvl w:val="1"/>
          <w:numId w:val="5"/>
        </w:numPr>
        <w:tabs>
          <w:tab w:val="left" w:pos="2580"/>
        </w:tabs>
        <w:spacing w:before="67"/>
        <w:ind w:left="2580" w:hanging="432"/>
      </w:pPr>
      <w:r>
        <w:lastRenderedPageBreak/>
        <w:t>Історія виникнення</w:t>
      </w:r>
      <w:r>
        <w:rPr>
          <w:spacing w:val="-2"/>
        </w:rPr>
        <w:t xml:space="preserve"> </w:t>
      </w:r>
      <w:r>
        <w:t>ризик-менеджменту</w:t>
      </w:r>
    </w:p>
    <w:p w:rsidR="002C7924" w:rsidRDefault="002C7924" w:rsidP="002C7924">
      <w:pPr>
        <w:pStyle w:val="a3"/>
        <w:ind w:left="0" w:firstLine="0"/>
        <w:jc w:val="left"/>
        <w:rPr>
          <w:b/>
          <w:sz w:val="30"/>
        </w:rPr>
      </w:pPr>
    </w:p>
    <w:p w:rsidR="002C7924" w:rsidRDefault="002C7924" w:rsidP="002C7924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2C7924" w:rsidRDefault="002C7924" w:rsidP="002C7924">
      <w:pPr>
        <w:pStyle w:val="a3"/>
        <w:spacing w:before="1" w:line="362" w:lineRule="auto"/>
      </w:pPr>
      <w:r>
        <w:t>У процесі розвитку людського суспільства ставлення до ризику змінювалося, причому це було тісно пов’язано зі ставленням людини до майбутнього. На цьому шляху можна виділити кілька ключових етапів.</w:t>
      </w:r>
    </w:p>
    <w:p w:rsidR="002C7924" w:rsidRDefault="002C7924" w:rsidP="002C7924">
      <w:pPr>
        <w:pStyle w:val="a3"/>
        <w:spacing w:line="362" w:lineRule="auto"/>
        <w:ind w:left="117"/>
      </w:pPr>
      <w:r>
        <w:t>В історії розвитку ризик-менеджменту можна виділити чотири основних етапи (таблиця 1.3).</w:t>
      </w:r>
    </w:p>
    <w:p w:rsidR="002C7924" w:rsidRDefault="002C7924" w:rsidP="002C7924">
      <w:pPr>
        <w:pStyle w:val="a3"/>
        <w:spacing w:line="319" w:lineRule="exact"/>
        <w:ind w:left="823" w:firstLine="0"/>
      </w:pPr>
      <w:r>
        <w:t>Таблиця 1.3 – Основні етапи розвитку ризик-менеджменту</w:t>
      </w:r>
    </w:p>
    <w:p w:rsidR="002C7924" w:rsidRDefault="002C7924" w:rsidP="002C7924">
      <w:pPr>
        <w:pStyle w:val="a3"/>
        <w:spacing w:before="11"/>
        <w:ind w:left="0" w:firstLine="0"/>
        <w:jc w:val="left"/>
        <w:rPr>
          <w:sz w:val="13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5"/>
        <w:gridCol w:w="3571"/>
        <w:gridCol w:w="4449"/>
      </w:tblGrid>
      <w:tr w:rsidR="002C7924" w:rsidTr="00E76EC8">
        <w:trPr>
          <w:trHeight w:val="277"/>
        </w:trPr>
        <w:tc>
          <w:tcPr>
            <w:tcW w:w="1445" w:type="dxa"/>
          </w:tcPr>
          <w:p w:rsidR="002C7924" w:rsidRDefault="002C7924" w:rsidP="00E76EC8">
            <w:pPr>
              <w:pStyle w:val="TableParagraph"/>
              <w:spacing w:line="258" w:lineRule="exact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Періоди</w:t>
            </w:r>
          </w:p>
        </w:tc>
        <w:tc>
          <w:tcPr>
            <w:tcW w:w="3571" w:type="dxa"/>
          </w:tcPr>
          <w:p w:rsidR="002C7924" w:rsidRDefault="002C7924" w:rsidP="00E76EC8">
            <w:pPr>
              <w:pStyle w:val="TableParagraph"/>
              <w:spacing w:line="258" w:lineRule="exact"/>
              <w:ind w:left="666"/>
              <w:jc w:val="left"/>
              <w:rPr>
                <w:sz w:val="24"/>
              </w:rPr>
            </w:pPr>
            <w:r>
              <w:rPr>
                <w:sz w:val="24"/>
              </w:rPr>
              <w:t>Етапи і їх особливості</w:t>
            </w:r>
          </w:p>
        </w:tc>
        <w:tc>
          <w:tcPr>
            <w:tcW w:w="4449" w:type="dxa"/>
          </w:tcPr>
          <w:p w:rsidR="002C7924" w:rsidRDefault="002C7924" w:rsidP="00E76EC8">
            <w:pPr>
              <w:pStyle w:val="TableParagraph"/>
              <w:spacing w:line="258" w:lineRule="exact"/>
              <w:ind w:left="1511"/>
              <w:jc w:val="center"/>
              <w:rPr>
                <w:sz w:val="24"/>
              </w:rPr>
            </w:pPr>
            <w:r>
              <w:rPr>
                <w:sz w:val="24"/>
              </w:rPr>
              <w:t>Важливі події</w:t>
            </w:r>
          </w:p>
        </w:tc>
      </w:tr>
      <w:tr w:rsidR="002C7924" w:rsidTr="00E76EC8">
        <w:trPr>
          <w:trHeight w:val="1655"/>
        </w:trPr>
        <w:tc>
          <w:tcPr>
            <w:tcW w:w="1445" w:type="dxa"/>
          </w:tcPr>
          <w:p w:rsidR="002C7924" w:rsidRDefault="002C7924" w:rsidP="00E76EC8">
            <w:pPr>
              <w:pStyle w:val="TableParagraph"/>
              <w:spacing w:line="267" w:lineRule="exact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1970-ті</w:t>
            </w:r>
          </w:p>
          <w:p w:rsidR="002C7924" w:rsidRDefault="002C7924" w:rsidP="00E76EC8">
            <w:pPr>
              <w:pStyle w:val="TableParagraph"/>
              <w:spacing w:line="275" w:lineRule="exact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3571" w:type="dxa"/>
          </w:tcPr>
          <w:p w:rsidR="002C7924" w:rsidRDefault="002C7924" w:rsidP="00E76EC8">
            <w:pPr>
              <w:pStyle w:val="TableParagraph"/>
              <w:tabs>
                <w:tab w:val="left" w:pos="921"/>
                <w:tab w:val="left" w:pos="2299"/>
                <w:tab w:val="left" w:pos="2486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Мікроризик-менеджмент</w:t>
            </w:r>
            <w:proofErr w:type="spellEnd"/>
            <w:r>
              <w:rPr>
                <w:sz w:val="24"/>
              </w:rPr>
              <w:t>: управління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ризиками відбувається на рівні окремих осіб</w:t>
            </w:r>
            <w:r>
              <w:rPr>
                <w:sz w:val="24"/>
              </w:rPr>
              <w:tab/>
              <w:t>(брокери,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спеціалісти </w:t>
            </w:r>
            <w:r>
              <w:rPr>
                <w:sz w:val="24"/>
              </w:rPr>
              <w:t>фінансових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відділів)</w:t>
            </w:r>
          </w:p>
        </w:tc>
        <w:tc>
          <w:tcPr>
            <w:tcW w:w="4449" w:type="dxa"/>
          </w:tcPr>
          <w:p w:rsidR="002C7924" w:rsidRDefault="002C7924" w:rsidP="00E76E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1973 р. – скасування </w:t>
            </w:r>
            <w:proofErr w:type="spellStart"/>
            <w:r>
              <w:rPr>
                <w:sz w:val="24"/>
              </w:rPr>
              <w:t>Бреттон-Вудської</w:t>
            </w:r>
            <w:proofErr w:type="spellEnd"/>
            <w:r>
              <w:rPr>
                <w:sz w:val="24"/>
              </w:rPr>
              <w:t xml:space="preserve"> системи фіксованих валютних курсів і публікація </w:t>
            </w:r>
            <w:proofErr w:type="spellStart"/>
            <w:r>
              <w:rPr>
                <w:sz w:val="24"/>
              </w:rPr>
              <w:t>Блеком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Шоулзом</w:t>
            </w:r>
            <w:proofErr w:type="spellEnd"/>
            <w:r>
              <w:rPr>
                <w:sz w:val="24"/>
              </w:rPr>
              <w:t xml:space="preserve"> формули оцінки вартості опціонів, що дало</w:t>
            </w:r>
          </w:p>
          <w:p w:rsidR="002C7924" w:rsidRDefault="002C7924" w:rsidP="00E76EC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стимул-реакцію до кількісного виміру і управління валютними ризиками</w:t>
            </w:r>
          </w:p>
        </w:tc>
      </w:tr>
      <w:tr w:rsidR="002C7924" w:rsidTr="00E76EC8">
        <w:trPr>
          <w:trHeight w:val="1655"/>
        </w:trPr>
        <w:tc>
          <w:tcPr>
            <w:tcW w:w="1445" w:type="dxa"/>
          </w:tcPr>
          <w:p w:rsidR="002C7924" w:rsidRDefault="002C7924" w:rsidP="00E76EC8">
            <w:pPr>
              <w:pStyle w:val="TableParagraph"/>
              <w:spacing w:line="268" w:lineRule="exact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1980-і роки</w:t>
            </w:r>
          </w:p>
        </w:tc>
        <w:tc>
          <w:tcPr>
            <w:tcW w:w="3571" w:type="dxa"/>
          </w:tcPr>
          <w:p w:rsidR="002C7924" w:rsidRDefault="002C7924" w:rsidP="002C7924">
            <w:pPr>
              <w:pStyle w:val="TableParagraph"/>
              <w:numPr>
                <w:ilvl w:val="0"/>
                <w:numId w:val="2"/>
              </w:numPr>
              <w:tabs>
                <w:tab w:val="left" w:pos="614"/>
              </w:tabs>
              <w:spacing w:line="237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Управління активами і пасивами на рівні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казначейства;</w:t>
            </w:r>
          </w:p>
          <w:p w:rsidR="002C7924" w:rsidRDefault="002C7924" w:rsidP="002C7924">
            <w:pPr>
              <w:pStyle w:val="TableParagraph"/>
              <w:numPr>
                <w:ilvl w:val="0"/>
                <w:numId w:val="2"/>
              </w:numPr>
              <w:tabs>
                <w:tab w:val="left" w:pos="69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Стратегічне управління активами і пасивами шляхом здійснення планування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і</w:t>
            </w:r>
          </w:p>
          <w:p w:rsidR="002C7924" w:rsidRDefault="002C7924" w:rsidP="00E76EC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  <w:tc>
          <w:tcPr>
            <w:tcW w:w="4449" w:type="dxa"/>
          </w:tcPr>
          <w:p w:rsidR="002C7924" w:rsidRDefault="002C7924" w:rsidP="00E76EC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Кінець 1980-х рр. – створення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</w:p>
          <w:p w:rsidR="002C7924" w:rsidRDefault="002C7924" w:rsidP="00E76E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«вартість під ризиком» (VAR, Value-at- </w:t>
            </w:r>
            <w:proofErr w:type="spellStart"/>
            <w:r>
              <w:rPr>
                <w:sz w:val="24"/>
              </w:rPr>
              <w:t>Risk</w:t>
            </w:r>
            <w:proofErr w:type="spellEnd"/>
            <w:r>
              <w:rPr>
                <w:sz w:val="24"/>
              </w:rPr>
              <w:t xml:space="preserve">) – виражена в грошових одиницях оцінка   величини,   яку   не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перевищать</w:t>
            </w:r>
          </w:p>
          <w:p w:rsidR="002C7924" w:rsidRDefault="002C7924" w:rsidP="00E76EC8">
            <w:pPr>
              <w:pStyle w:val="TableParagraph"/>
              <w:spacing w:before="6" w:line="274" w:lineRule="exact"/>
              <w:rPr>
                <w:sz w:val="24"/>
              </w:rPr>
            </w:pPr>
            <w:r>
              <w:rPr>
                <w:sz w:val="24"/>
              </w:rPr>
              <w:t>очікувані протягом даного періоду часу втрати із заданою вірогідністю</w:t>
            </w:r>
          </w:p>
        </w:tc>
      </w:tr>
      <w:tr w:rsidR="002C7924" w:rsidTr="00E76EC8">
        <w:trPr>
          <w:trHeight w:val="3863"/>
        </w:trPr>
        <w:tc>
          <w:tcPr>
            <w:tcW w:w="1445" w:type="dxa"/>
          </w:tcPr>
          <w:p w:rsidR="002C7924" w:rsidRDefault="002C7924" w:rsidP="00E76EC8">
            <w:pPr>
              <w:pStyle w:val="TableParagraph"/>
              <w:spacing w:line="268" w:lineRule="exact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1990-і роки</w:t>
            </w:r>
          </w:p>
        </w:tc>
        <w:tc>
          <w:tcPr>
            <w:tcW w:w="3571" w:type="dxa"/>
          </w:tcPr>
          <w:p w:rsidR="002C7924" w:rsidRDefault="002C7924" w:rsidP="002C7924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Управління ринковим ризиком шляхом контролю ризику в рамках фінансового департаменту, поява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</w:p>
          <w:p w:rsidR="002C7924" w:rsidRDefault="002C7924" w:rsidP="00E76E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«управління ризиками»</w:t>
            </w:r>
          </w:p>
          <w:p w:rsidR="002C7924" w:rsidRDefault="002C7924" w:rsidP="002C7924">
            <w:pPr>
              <w:pStyle w:val="TableParagraph"/>
              <w:numPr>
                <w:ilvl w:val="0"/>
                <w:numId w:val="1"/>
              </w:numPr>
              <w:tabs>
                <w:tab w:val="left" w:pos="73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Управління кредитним ризиком шляхом контролю ризику в рамках фінансового департаменту, розвиток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</w:p>
          <w:p w:rsidR="002C7924" w:rsidRDefault="002C7924" w:rsidP="00E76E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«управління ризиками»</w:t>
            </w:r>
          </w:p>
          <w:p w:rsidR="002C7924" w:rsidRDefault="002C7924" w:rsidP="002C7924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Управління операційним ризиком шляхом </w:t>
            </w:r>
            <w:r>
              <w:rPr>
                <w:spacing w:val="-3"/>
                <w:sz w:val="24"/>
              </w:rPr>
              <w:t xml:space="preserve">проведення </w:t>
            </w:r>
            <w:r>
              <w:rPr>
                <w:sz w:val="24"/>
              </w:rPr>
              <w:t xml:space="preserve">внутрішнього </w:t>
            </w:r>
            <w:r>
              <w:rPr>
                <w:spacing w:val="-3"/>
                <w:sz w:val="24"/>
              </w:rPr>
              <w:t>аудиту,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вживання</w:t>
            </w:r>
          </w:p>
          <w:p w:rsidR="002C7924" w:rsidRDefault="002C7924" w:rsidP="00E76E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функції «управління ризиками»</w:t>
            </w:r>
          </w:p>
        </w:tc>
        <w:tc>
          <w:tcPr>
            <w:tcW w:w="4449" w:type="dxa"/>
          </w:tcPr>
          <w:p w:rsidR="002C7924" w:rsidRDefault="002C7924" w:rsidP="00E76E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1996 р. – Міжнародна асоціація спеціалістів по управлінню ризиками почала діяльність в Нью-Йорку і Лондоні. 1997 р. – </w:t>
            </w:r>
            <w:proofErr w:type="spellStart"/>
            <w:r>
              <w:rPr>
                <w:sz w:val="24"/>
              </w:rPr>
              <w:t>Risk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Metrics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Group</w:t>
            </w:r>
            <w:proofErr w:type="spellEnd"/>
            <w:r>
              <w:rPr>
                <w:sz w:val="24"/>
              </w:rPr>
              <w:t xml:space="preserve"> (дочірня компанія </w:t>
            </w:r>
            <w:proofErr w:type="spellStart"/>
            <w:r>
              <w:rPr>
                <w:sz w:val="24"/>
              </w:rPr>
              <w:t>J.p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Morgan</w:t>
            </w:r>
            <w:proofErr w:type="spellEnd"/>
            <w:r>
              <w:rPr>
                <w:sz w:val="24"/>
              </w:rPr>
              <w:t xml:space="preserve">) обнародувала спосіб розрахунку показника </w:t>
            </w:r>
            <w:proofErr w:type="spellStart"/>
            <w:r>
              <w:rPr>
                <w:sz w:val="24"/>
              </w:rPr>
              <w:t>Credit</w:t>
            </w:r>
            <w:proofErr w:type="spellEnd"/>
            <w:r>
              <w:rPr>
                <w:sz w:val="24"/>
              </w:rPr>
              <w:t xml:space="preserve"> VAR (аналог показника VAR у сфері кредиту)</w:t>
            </w:r>
          </w:p>
        </w:tc>
      </w:tr>
      <w:tr w:rsidR="002C7924" w:rsidTr="00E76EC8">
        <w:trPr>
          <w:trHeight w:val="2485"/>
        </w:trPr>
        <w:tc>
          <w:tcPr>
            <w:tcW w:w="1445" w:type="dxa"/>
          </w:tcPr>
          <w:p w:rsidR="002C7924" w:rsidRDefault="002C7924" w:rsidP="00E76EC8">
            <w:pPr>
              <w:pStyle w:val="TableParagraph"/>
              <w:spacing w:line="237" w:lineRule="auto"/>
              <w:ind w:left="355" w:hanging="53"/>
              <w:jc w:val="left"/>
              <w:rPr>
                <w:sz w:val="24"/>
              </w:rPr>
            </w:pPr>
            <w:r>
              <w:rPr>
                <w:sz w:val="24"/>
              </w:rPr>
              <w:t>Початок ХХI ст.</w:t>
            </w:r>
          </w:p>
        </w:tc>
        <w:tc>
          <w:tcPr>
            <w:tcW w:w="3571" w:type="dxa"/>
          </w:tcPr>
          <w:p w:rsidR="002C7924" w:rsidRDefault="002C7924" w:rsidP="00E76EC8">
            <w:pPr>
              <w:pStyle w:val="TableParagraph"/>
              <w:tabs>
                <w:tab w:val="left" w:pos="2798"/>
              </w:tabs>
              <w:rPr>
                <w:sz w:val="24"/>
              </w:rPr>
            </w:pPr>
            <w:r>
              <w:rPr>
                <w:sz w:val="24"/>
              </w:rPr>
              <w:t>Корпоративний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ризик-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 ґрунтується на комплексному підході до управління ризиками, капіталом і оперативному управлінню активами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пасивами</w:t>
            </w:r>
          </w:p>
        </w:tc>
        <w:tc>
          <w:tcPr>
            <w:tcW w:w="4449" w:type="dxa"/>
          </w:tcPr>
          <w:p w:rsidR="002C7924" w:rsidRDefault="002C7924" w:rsidP="00E76EC8">
            <w:pPr>
              <w:pStyle w:val="TableParagraph"/>
              <w:tabs>
                <w:tab w:val="left" w:pos="2006"/>
                <w:tab w:val="left" w:pos="2285"/>
                <w:tab w:val="left" w:pos="3553"/>
                <w:tab w:val="left" w:pos="4038"/>
                <w:tab w:val="left" w:pos="4105"/>
              </w:tabs>
              <w:rPr>
                <w:sz w:val="24"/>
              </w:rPr>
            </w:pPr>
            <w:r>
              <w:rPr>
                <w:sz w:val="24"/>
              </w:rPr>
              <w:t xml:space="preserve">2002 р. – ухвалення закону </w:t>
            </w:r>
            <w:proofErr w:type="spellStart"/>
            <w:r>
              <w:rPr>
                <w:sz w:val="24"/>
              </w:rPr>
              <w:t>Сарбейнса–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Окслі</w:t>
            </w:r>
            <w:proofErr w:type="spellEnd"/>
            <w:r>
              <w:rPr>
                <w:sz w:val="24"/>
              </w:rPr>
              <w:t xml:space="preserve"> про захист інвесторів за рахунок підвищення точності і надійності корпоративної   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що </w:t>
            </w:r>
            <w:r>
              <w:rPr>
                <w:sz w:val="24"/>
              </w:rPr>
              <w:t>розкривається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відповідно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до </w:t>
            </w:r>
            <w:r>
              <w:rPr>
                <w:sz w:val="24"/>
              </w:rPr>
              <w:t>законодавства про коштовні папери і в інших цілях. Створення Міжнародної професійної</w:t>
            </w:r>
            <w:r>
              <w:rPr>
                <w:sz w:val="24"/>
              </w:rPr>
              <w:tab/>
              <w:t>асоціації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ризику-</w:t>
            </w:r>
            <w:proofErr w:type="spellEnd"/>
          </w:p>
          <w:p w:rsidR="002C7924" w:rsidRDefault="002C7924" w:rsidP="00E76EC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менеджерів (PRMIA)</w:t>
            </w:r>
          </w:p>
        </w:tc>
      </w:tr>
    </w:tbl>
    <w:p w:rsidR="00B90FBB" w:rsidRDefault="00B90FBB"/>
    <w:sectPr w:rsidR="00B90FBB" w:rsidSect="00B9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2EB4"/>
    <w:multiLevelType w:val="hybridMultilevel"/>
    <w:tmpl w:val="FFFFFFFF"/>
    <w:lvl w:ilvl="0" w:tplc="C83C3172">
      <w:start w:val="1"/>
      <w:numFmt w:val="decimal"/>
      <w:lvlText w:val="%1)"/>
      <w:lvlJc w:val="left"/>
      <w:pPr>
        <w:ind w:left="1139" w:hanging="3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640831A">
      <w:numFmt w:val="bullet"/>
      <w:lvlText w:val="•"/>
      <w:lvlJc w:val="left"/>
      <w:pPr>
        <w:ind w:left="2012" w:hanging="303"/>
      </w:pPr>
      <w:rPr>
        <w:rFonts w:hint="default"/>
      </w:rPr>
    </w:lvl>
    <w:lvl w:ilvl="2" w:tplc="E430BE58">
      <w:numFmt w:val="bullet"/>
      <w:lvlText w:val="•"/>
      <w:lvlJc w:val="left"/>
      <w:pPr>
        <w:ind w:left="2884" w:hanging="303"/>
      </w:pPr>
      <w:rPr>
        <w:rFonts w:hint="default"/>
      </w:rPr>
    </w:lvl>
    <w:lvl w:ilvl="3" w:tplc="BE3C80E0">
      <w:numFmt w:val="bullet"/>
      <w:lvlText w:val="•"/>
      <w:lvlJc w:val="left"/>
      <w:pPr>
        <w:ind w:left="3756" w:hanging="303"/>
      </w:pPr>
      <w:rPr>
        <w:rFonts w:hint="default"/>
      </w:rPr>
    </w:lvl>
    <w:lvl w:ilvl="4" w:tplc="7EF88B9C">
      <w:numFmt w:val="bullet"/>
      <w:lvlText w:val="•"/>
      <w:lvlJc w:val="left"/>
      <w:pPr>
        <w:ind w:left="4628" w:hanging="303"/>
      </w:pPr>
      <w:rPr>
        <w:rFonts w:hint="default"/>
      </w:rPr>
    </w:lvl>
    <w:lvl w:ilvl="5" w:tplc="7C52B4FE">
      <w:numFmt w:val="bullet"/>
      <w:lvlText w:val="•"/>
      <w:lvlJc w:val="left"/>
      <w:pPr>
        <w:ind w:left="5500" w:hanging="303"/>
      </w:pPr>
      <w:rPr>
        <w:rFonts w:hint="default"/>
      </w:rPr>
    </w:lvl>
    <w:lvl w:ilvl="6" w:tplc="E5BA8EE2">
      <w:numFmt w:val="bullet"/>
      <w:lvlText w:val="•"/>
      <w:lvlJc w:val="left"/>
      <w:pPr>
        <w:ind w:left="6372" w:hanging="303"/>
      </w:pPr>
      <w:rPr>
        <w:rFonts w:hint="default"/>
      </w:rPr>
    </w:lvl>
    <w:lvl w:ilvl="7" w:tplc="EB8E5ABA">
      <w:numFmt w:val="bullet"/>
      <w:lvlText w:val="•"/>
      <w:lvlJc w:val="left"/>
      <w:pPr>
        <w:ind w:left="7244" w:hanging="303"/>
      </w:pPr>
      <w:rPr>
        <w:rFonts w:hint="default"/>
      </w:rPr>
    </w:lvl>
    <w:lvl w:ilvl="8" w:tplc="07187314">
      <w:numFmt w:val="bullet"/>
      <w:lvlText w:val="•"/>
      <w:lvlJc w:val="left"/>
      <w:pPr>
        <w:ind w:left="8116" w:hanging="303"/>
      </w:pPr>
      <w:rPr>
        <w:rFonts w:hint="default"/>
      </w:rPr>
    </w:lvl>
  </w:abstractNum>
  <w:abstractNum w:abstractNumId="1">
    <w:nsid w:val="18005B80"/>
    <w:multiLevelType w:val="hybridMultilevel"/>
    <w:tmpl w:val="FFFFFFFF"/>
    <w:lvl w:ilvl="0" w:tplc="F312A69E">
      <w:start w:val="1"/>
      <w:numFmt w:val="decimal"/>
      <w:lvlText w:val="%1)"/>
      <w:lvlJc w:val="left"/>
      <w:pPr>
        <w:ind w:left="1139" w:hanging="3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EBED0A0">
      <w:numFmt w:val="bullet"/>
      <w:lvlText w:val="•"/>
      <w:lvlJc w:val="left"/>
      <w:pPr>
        <w:ind w:left="2012" w:hanging="303"/>
      </w:pPr>
      <w:rPr>
        <w:rFonts w:hint="default"/>
      </w:rPr>
    </w:lvl>
    <w:lvl w:ilvl="2" w:tplc="3DF2CD66">
      <w:numFmt w:val="bullet"/>
      <w:lvlText w:val="•"/>
      <w:lvlJc w:val="left"/>
      <w:pPr>
        <w:ind w:left="2884" w:hanging="303"/>
      </w:pPr>
      <w:rPr>
        <w:rFonts w:hint="default"/>
      </w:rPr>
    </w:lvl>
    <w:lvl w:ilvl="3" w:tplc="7A044B22">
      <w:numFmt w:val="bullet"/>
      <w:lvlText w:val="•"/>
      <w:lvlJc w:val="left"/>
      <w:pPr>
        <w:ind w:left="3756" w:hanging="303"/>
      </w:pPr>
      <w:rPr>
        <w:rFonts w:hint="default"/>
      </w:rPr>
    </w:lvl>
    <w:lvl w:ilvl="4" w:tplc="C1E022BA">
      <w:numFmt w:val="bullet"/>
      <w:lvlText w:val="•"/>
      <w:lvlJc w:val="left"/>
      <w:pPr>
        <w:ind w:left="4628" w:hanging="303"/>
      </w:pPr>
      <w:rPr>
        <w:rFonts w:hint="default"/>
      </w:rPr>
    </w:lvl>
    <w:lvl w:ilvl="5" w:tplc="BEFC4A4A">
      <w:numFmt w:val="bullet"/>
      <w:lvlText w:val="•"/>
      <w:lvlJc w:val="left"/>
      <w:pPr>
        <w:ind w:left="5500" w:hanging="303"/>
      </w:pPr>
      <w:rPr>
        <w:rFonts w:hint="default"/>
      </w:rPr>
    </w:lvl>
    <w:lvl w:ilvl="6" w:tplc="5F42E938">
      <w:numFmt w:val="bullet"/>
      <w:lvlText w:val="•"/>
      <w:lvlJc w:val="left"/>
      <w:pPr>
        <w:ind w:left="6372" w:hanging="303"/>
      </w:pPr>
      <w:rPr>
        <w:rFonts w:hint="default"/>
      </w:rPr>
    </w:lvl>
    <w:lvl w:ilvl="7" w:tplc="C3C4DC5E">
      <w:numFmt w:val="bullet"/>
      <w:lvlText w:val="•"/>
      <w:lvlJc w:val="left"/>
      <w:pPr>
        <w:ind w:left="7244" w:hanging="303"/>
      </w:pPr>
      <w:rPr>
        <w:rFonts w:hint="default"/>
      </w:rPr>
    </w:lvl>
    <w:lvl w:ilvl="8" w:tplc="A460A054">
      <w:numFmt w:val="bullet"/>
      <w:lvlText w:val="•"/>
      <w:lvlJc w:val="left"/>
      <w:pPr>
        <w:ind w:left="8116" w:hanging="303"/>
      </w:pPr>
      <w:rPr>
        <w:rFonts w:hint="default"/>
      </w:rPr>
    </w:lvl>
  </w:abstractNum>
  <w:abstractNum w:abstractNumId="2">
    <w:nsid w:val="1E0C64C1"/>
    <w:multiLevelType w:val="hybridMultilevel"/>
    <w:tmpl w:val="FFFFFFFF"/>
    <w:lvl w:ilvl="0" w:tplc="17A6BE28">
      <w:start w:val="1"/>
      <w:numFmt w:val="decimal"/>
      <w:lvlText w:val="%1."/>
      <w:lvlJc w:val="left"/>
      <w:pPr>
        <w:ind w:left="110" w:hanging="67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7002400">
      <w:numFmt w:val="bullet"/>
      <w:lvlText w:val="•"/>
      <w:lvlJc w:val="left"/>
      <w:pPr>
        <w:ind w:left="464" w:hanging="672"/>
      </w:pPr>
      <w:rPr>
        <w:rFonts w:hint="default"/>
      </w:rPr>
    </w:lvl>
    <w:lvl w:ilvl="2" w:tplc="8988B1E4">
      <w:numFmt w:val="bullet"/>
      <w:lvlText w:val="•"/>
      <w:lvlJc w:val="left"/>
      <w:pPr>
        <w:ind w:left="808" w:hanging="672"/>
      </w:pPr>
      <w:rPr>
        <w:rFonts w:hint="default"/>
      </w:rPr>
    </w:lvl>
    <w:lvl w:ilvl="3" w:tplc="014060DE">
      <w:numFmt w:val="bullet"/>
      <w:lvlText w:val="•"/>
      <w:lvlJc w:val="left"/>
      <w:pPr>
        <w:ind w:left="1152" w:hanging="672"/>
      </w:pPr>
      <w:rPr>
        <w:rFonts w:hint="default"/>
      </w:rPr>
    </w:lvl>
    <w:lvl w:ilvl="4" w:tplc="B2B2C762">
      <w:numFmt w:val="bullet"/>
      <w:lvlText w:val="•"/>
      <w:lvlJc w:val="left"/>
      <w:pPr>
        <w:ind w:left="1496" w:hanging="672"/>
      </w:pPr>
      <w:rPr>
        <w:rFonts w:hint="default"/>
      </w:rPr>
    </w:lvl>
    <w:lvl w:ilvl="5" w:tplc="8202FC5E">
      <w:numFmt w:val="bullet"/>
      <w:lvlText w:val="•"/>
      <w:lvlJc w:val="left"/>
      <w:pPr>
        <w:ind w:left="1840" w:hanging="672"/>
      </w:pPr>
      <w:rPr>
        <w:rFonts w:hint="default"/>
      </w:rPr>
    </w:lvl>
    <w:lvl w:ilvl="6" w:tplc="41C0BCE0">
      <w:numFmt w:val="bullet"/>
      <w:lvlText w:val="•"/>
      <w:lvlJc w:val="left"/>
      <w:pPr>
        <w:ind w:left="2184" w:hanging="672"/>
      </w:pPr>
      <w:rPr>
        <w:rFonts w:hint="default"/>
      </w:rPr>
    </w:lvl>
    <w:lvl w:ilvl="7" w:tplc="7A0480D0">
      <w:numFmt w:val="bullet"/>
      <w:lvlText w:val="•"/>
      <w:lvlJc w:val="left"/>
      <w:pPr>
        <w:ind w:left="2528" w:hanging="672"/>
      </w:pPr>
      <w:rPr>
        <w:rFonts w:hint="default"/>
      </w:rPr>
    </w:lvl>
    <w:lvl w:ilvl="8" w:tplc="27343E38">
      <w:numFmt w:val="bullet"/>
      <w:lvlText w:val="•"/>
      <w:lvlJc w:val="left"/>
      <w:pPr>
        <w:ind w:left="2872" w:hanging="672"/>
      </w:pPr>
      <w:rPr>
        <w:rFonts w:hint="default"/>
      </w:rPr>
    </w:lvl>
  </w:abstractNum>
  <w:abstractNum w:abstractNumId="3">
    <w:nsid w:val="21446FBF"/>
    <w:multiLevelType w:val="multilevel"/>
    <w:tmpl w:val="3000EFFC"/>
    <w:lvl w:ilvl="0">
      <w:start w:val="1"/>
      <w:numFmt w:val="decimal"/>
      <w:lvlText w:val="%1"/>
      <w:lvlJc w:val="left"/>
      <w:pPr>
        <w:ind w:left="1845" w:hanging="42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45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3444" w:hanging="423"/>
      </w:pPr>
      <w:rPr>
        <w:rFonts w:hint="default"/>
      </w:rPr>
    </w:lvl>
    <w:lvl w:ilvl="3">
      <w:numFmt w:val="bullet"/>
      <w:lvlText w:val="•"/>
      <w:lvlJc w:val="left"/>
      <w:pPr>
        <w:ind w:left="4246" w:hanging="423"/>
      </w:pPr>
      <w:rPr>
        <w:rFonts w:hint="default"/>
      </w:rPr>
    </w:lvl>
    <w:lvl w:ilvl="4">
      <w:numFmt w:val="bullet"/>
      <w:lvlText w:val="•"/>
      <w:lvlJc w:val="left"/>
      <w:pPr>
        <w:ind w:left="5048" w:hanging="423"/>
      </w:pPr>
      <w:rPr>
        <w:rFonts w:hint="default"/>
      </w:rPr>
    </w:lvl>
    <w:lvl w:ilvl="5">
      <w:numFmt w:val="bullet"/>
      <w:lvlText w:val="•"/>
      <w:lvlJc w:val="left"/>
      <w:pPr>
        <w:ind w:left="5850" w:hanging="423"/>
      </w:pPr>
      <w:rPr>
        <w:rFonts w:hint="default"/>
      </w:rPr>
    </w:lvl>
    <w:lvl w:ilvl="6">
      <w:numFmt w:val="bullet"/>
      <w:lvlText w:val="•"/>
      <w:lvlJc w:val="left"/>
      <w:pPr>
        <w:ind w:left="6652" w:hanging="423"/>
      </w:pPr>
      <w:rPr>
        <w:rFonts w:hint="default"/>
      </w:rPr>
    </w:lvl>
    <w:lvl w:ilvl="7">
      <w:numFmt w:val="bullet"/>
      <w:lvlText w:val="•"/>
      <w:lvlJc w:val="left"/>
      <w:pPr>
        <w:ind w:left="7454" w:hanging="423"/>
      </w:pPr>
      <w:rPr>
        <w:rFonts w:hint="default"/>
      </w:rPr>
    </w:lvl>
    <w:lvl w:ilvl="8">
      <w:numFmt w:val="bullet"/>
      <w:lvlText w:val="•"/>
      <w:lvlJc w:val="left"/>
      <w:pPr>
        <w:ind w:left="8256" w:hanging="423"/>
      </w:pPr>
      <w:rPr>
        <w:rFonts w:hint="default"/>
      </w:rPr>
    </w:lvl>
  </w:abstractNum>
  <w:abstractNum w:abstractNumId="4">
    <w:nsid w:val="36547BBA"/>
    <w:multiLevelType w:val="hybridMultilevel"/>
    <w:tmpl w:val="FFFFFFFF"/>
    <w:lvl w:ilvl="0" w:tplc="ACBE75B8">
      <w:start w:val="1"/>
      <w:numFmt w:val="decimal"/>
      <w:lvlText w:val="%1."/>
      <w:lvlJc w:val="left"/>
      <w:pPr>
        <w:ind w:left="110" w:hanging="5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E3E076E">
      <w:numFmt w:val="bullet"/>
      <w:lvlText w:val="•"/>
      <w:lvlJc w:val="left"/>
      <w:pPr>
        <w:ind w:left="464" w:hanging="504"/>
      </w:pPr>
      <w:rPr>
        <w:rFonts w:hint="default"/>
      </w:rPr>
    </w:lvl>
    <w:lvl w:ilvl="2" w:tplc="6A7EDCB6">
      <w:numFmt w:val="bullet"/>
      <w:lvlText w:val="•"/>
      <w:lvlJc w:val="left"/>
      <w:pPr>
        <w:ind w:left="808" w:hanging="504"/>
      </w:pPr>
      <w:rPr>
        <w:rFonts w:hint="default"/>
      </w:rPr>
    </w:lvl>
    <w:lvl w:ilvl="3" w:tplc="CD98E4F8">
      <w:numFmt w:val="bullet"/>
      <w:lvlText w:val="•"/>
      <w:lvlJc w:val="left"/>
      <w:pPr>
        <w:ind w:left="1152" w:hanging="504"/>
      </w:pPr>
      <w:rPr>
        <w:rFonts w:hint="default"/>
      </w:rPr>
    </w:lvl>
    <w:lvl w:ilvl="4" w:tplc="92DEBB54">
      <w:numFmt w:val="bullet"/>
      <w:lvlText w:val="•"/>
      <w:lvlJc w:val="left"/>
      <w:pPr>
        <w:ind w:left="1496" w:hanging="504"/>
      </w:pPr>
      <w:rPr>
        <w:rFonts w:hint="default"/>
      </w:rPr>
    </w:lvl>
    <w:lvl w:ilvl="5" w:tplc="009EF73C">
      <w:numFmt w:val="bullet"/>
      <w:lvlText w:val="•"/>
      <w:lvlJc w:val="left"/>
      <w:pPr>
        <w:ind w:left="1840" w:hanging="504"/>
      </w:pPr>
      <w:rPr>
        <w:rFonts w:hint="default"/>
      </w:rPr>
    </w:lvl>
    <w:lvl w:ilvl="6" w:tplc="793A4690">
      <w:numFmt w:val="bullet"/>
      <w:lvlText w:val="•"/>
      <w:lvlJc w:val="left"/>
      <w:pPr>
        <w:ind w:left="2184" w:hanging="504"/>
      </w:pPr>
      <w:rPr>
        <w:rFonts w:hint="default"/>
      </w:rPr>
    </w:lvl>
    <w:lvl w:ilvl="7" w:tplc="92C0771E">
      <w:numFmt w:val="bullet"/>
      <w:lvlText w:val="•"/>
      <w:lvlJc w:val="left"/>
      <w:pPr>
        <w:ind w:left="2528" w:hanging="504"/>
      </w:pPr>
      <w:rPr>
        <w:rFonts w:hint="default"/>
      </w:rPr>
    </w:lvl>
    <w:lvl w:ilvl="8" w:tplc="16D2D378">
      <w:numFmt w:val="bullet"/>
      <w:lvlText w:val="•"/>
      <w:lvlJc w:val="left"/>
      <w:pPr>
        <w:ind w:left="2872" w:hanging="504"/>
      </w:pPr>
      <w:rPr>
        <w:rFonts w:hint="default"/>
      </w:rPr>
    </w:lvl>
  </w:abstractNum>
  <w:abstractNum w:abstractNumId="5">
    <w:nsid w:val="536E653E"/>
    <w:multiLevelType w:val="hybridMultilevel"/>
    <w:tmpl w:val="FFFFFFFF"/>
    <w:lvl w:ilvl="0" w:tplc="868C4CB8">
      <w:numFmt w:val="bullet"/>
      <w:lvlText w:val=""/>
      <w:lvlJc w:val="left"/>
      <w:pPr>
        <w:ind w:left="112" w:hanging="284"/>
      </w:pPr>
      <w:rPr>
        <w:rFonts w:ascii="Symbol" w:eastAsia="Times New Roman" w:hAnsi="Symbol" w:hint="default"/>
        <w:w w:val="99"/>
        <w:sz w:val="28"/>
      </w:rPr>
    </w:lvl>
    <w:lvl w:ilvl="1" w:tplc="C15671E4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BCC41EEA">
      <w:numFmt w:val="bullet"/>
      <w:lvlText w:val="•"/>
      <w:lvlJc w:val="left"/>
      <w:pPr>
        <w:ind w:left="2068" w:hanging="284"/>
      </w:pPr>
      <w:rPr>
        <w:rFonts w:hint="default"/>
      </w:rPr>
    </w:lvl>
    <w:lvl w:ilvl="3" w:tplc="46AA7164">
      <w:numFmt w:val="bullet"/>
      <w:lvlText w:val="•"/>
      <w:lvlJc w:val="left"/>
      <w:pPr>
        <w:ind w:left="3042" w:hanging="284"/>
      </w:pPr>
      <w:rPr>
        <w:rFonts w:hint="default"/>
      </w:rPr>
    </w:lvl>
    <w:lvl w:ilvl="4" w:tplc="82CAEF72">
      <w:numFmt w:val="bullet"/>
      <w:lvlText w:val="•"/>
      <w:lvlJc w:val="left"/>
      <w:pPr>
        <w:ind w:left="4016" w:hanging="284"/>
      </w:pPr>
      <w:rPr>
        <w:rFonts w:hint="default"/>
      </w:rPr>
    </w:lvl>
    <w:lvl w:ilvl="5" w:tplc="8A182CEE">
      <w:numFmt w:val="bullet"/>
      <w:lvlText w:val="•"/>
      <w:lvlJc w:val="left"/>
      <w:pPr>
        <w:ind w:left="4990" w:hanging="284"/>
      </w:pPr>
      <w:rPr>
        <w:rFonts w:hint="default"/>
      </w:rPr>
    </w:lvl>
    <w:lvl w:ilvl="6" w:tplc="10BE892E">
      <w:numFmt w:val="bullet"/>
      <w:lvlText w:val="•"/>
      <w:lvlJc w:val="left"/>
      <w:pPr>
        <w:ind w:left="5964" w:hanging="284"/>
      </w:pPr>
      <w:rPr>
        <w:rFonts w:hint="default"/>
      </w:rPr>
    </w:lvl>
    <w:lvl w:ilvl="7" w:tplc="0CFEC800">
      <w:numFmt w:val="bullet"/>
      <w:lvlText w:val="•"/>
      <w:lvlJc w:val="left"/>
      <w:pPr>
        <w:ind w:left="6938" w:hanging="284"/>
      </w:pPr>
      <w:rPr>
        <w:rFonts w:hint="default"/>
      </w:rPr>
    </w:lvl>
    <w:lvl w:ilvl="8" w:tplc="3AF67C30">
      <w:numFmt w:val="bullet"/>
      <w:lvlText w:val="•"/>
      <w:lvlJc w:val="left"/>
      <w:pPr>
        <w:ind w:left="7912" w:hanging="284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924"/>
    <w:rsid w:val="00002132"/>
    <w:rsid w:val="000267C4"/>
    <w:rsid w:val="00033C23"/>
    <w:rsid w:val="0004064E"/>
    <w:rsid w:val="00044AF4"/>
    <w:rsid w:val="00045F7B"/>
    <w:rsid w:val="000508F4"/>
    <w:rsid w:val="00056DE4"/>
    <w:rsid w:val="00057256"/>
    <w:rsid w:val="00057A3B"/>
    <w:rsid w:val="0007692F"/>
    <w:rsid w:val="00077C80"/>
    <w:rsid w:val="00081B0A"/>
    <w:rsid w:val="00085F77"/>
    <w:rsid w:val="00087EFB"/>
    <w:rsid w:val="00091368"/>
    <w:rsid w:val="000970C8"/>
    <w:rsid w:val="000A3F89"/>
    <w:rsid w:val="000A7296"/>
    <w:rsid w:val="000B5B9D"/>
    <w:rsid w:val="000B7347"/>
    <w:rsid w:val="000C1F58"/>
    <w:rsid w:val="000C38F3"/>
    <w:rsid w:val="000D6E5B"/>
    <w:rsid w:val="000F0D1E"/>
    <w:rsid w:val="000F62FF"/>
    <w:rsid w:val="0011211F"/>
    <w:rsid w:val="00114CE2"/>
    <w:rsid w:val="00125688"/>
    <w:rsid w:val="00131108"/>
    <w:rsid w:val="001320A7"/>
    <w:rsid w:val="001338C6"/>
    <w:rsid w:val="00146AC1"/>
    <w:rsid w:val="001512BA"/>
    <w:rsid w:val="00164387"/>
    <w:rsid w:val="00170869"/>
    <w:rsid w:val="00170DBB"/>
    <w:rsid w:val="0017198A"/>
    <w:rsid w:val="00171EC1"/>
    <w:rsid w:val="00180C19"/>
    <w:rsid w:val="001A26B2"/>
    <w:rsid w:val="001A3187"/>
    <w:rsid w:val="001A7ACF"/>
    <w:rsid w:val="001B659E"/>
    <w:rsid w:val="001C3E4D"/>
    <w:rsid w:val="001D1B8F"/>
    <w:rsid w:val="001D2F2F"/>
    <w:rsid w:val="001D7F83"/>
    <w:rsid w:val="001E18BC"/>
    <w:rsid w:val="001E2C51"/>
    <w:rsid w:val="0021413D"/>
    <w:rsid w:val="00214730"/>
    <w:rsid w:val="00217D9E"/>
    <w:rsid w:val="00222D10"/>
    <w:rsid w:val="002240FF"/>
    <w:rsid w:val="002347D5"/>
    <w:rsid w:val="00243C20"/>
    <w:rsid w:val="002524C8"/>
    <w:rsid w:val="00255454"/>
    <w:rsid w:val="0027146B"/>
    <w:rsid w:val="00273B13"/>
    <w:rsid w:val="00276438"/>
    <w:rsid w:val="00280935"/>
    <w:rsid w:val="00283D19"/>
    <w:rsid w:val="00283F9A"/>
    <w:rsid w:val="002A4558"/>
    <w:rsid w:val="002A73FC"/>
    <w:rsid w:val="002B31FF"/>
    <w:rsid w:val="002B6A0C"/>
    <w:rsid w:val="002C41AD"/>
    <w:rsid w:val="002C4843"/>
    <w:rsid w:val="002C7924"/>
    <w:rsid w:val="002D57A6"/>
    <w:rsid w:val="002E0532"/>
    <w:rsid w:val="00316917"/>
    <w:rsid w:val="00323210"/>
    <w:rsid w:val="0033010E"/>
    <w:rsid w:val="003369DD"/>
    <w:rsid w:val="00336EDE"/>
    <w:rsid w:val="0034020F"/>
    <w:rsid w:val="00340456"/>
    <w:rsid w:val="003439A7"/>
    <w:rsid w:val="003463C9"/>
    <w:rsid w:val="0036233C"/>
    <w:rsid w:val="0036562C"/>
    <w:rsid w:val="003739C1"/>
    <w:rsid w:val="00384C05"/>
    <w:rsid w:val="003A6537"/>
    <w:rsid w:val="003B01C8"/>
    <w:rsid w:val="003B531D"/>
    <w:rsid w:val="003E313F"/>
    <w:rsid w:val="003E5055"/>
    <w:rsid w:val="003E75FB"/>
    <w:rsid w:val="003F0FCE"/>
    <w:rsid w:val="003F3A63"/>
    <w:rsid w:val="003F478E"/>
    <w:rsid w:val="003F76C0"/>
    <w:rsid w:val="003F7CB4"/>
    <w:rsid w:val="0040376B"/>
    <w:rsid w:val="00405F53"/>
    <w:rsid w:val="00420848"/>
    <w:rsid w:val="00430EA7"/>
    <w:rsid w:val="004330DB"/>
    <w:rsid w:val="00437131"/>
    <w:rsid w:val="00443916"/>
    <w:rsid w:val="00445D2E"/>
    <w:rsid w:val="0044794C"/>
    <w:rsid w:val="004543FD"/>
    <w:rsid w:val="004553C4"/>
    <w:rsid w:val="00457EC3"/>
    <w:rsid w:val="004819A7"/>
    <w:rsid w:val="00493E6F"/>
    <w:rsid w:val="00495D23"/>
    <w:rsid w:val="004A6A57"/>
    <w:rsid w:val="004A6E5D"/>
    <w:rsid w:val="004C4EBB"/>
    <w:rsid w:val="004C53F9"/>
    <w:rsid w:val="004D28C4"/>
    <w:rsid w:val="004D3DC9"/>
    <w:rsid w:val="004F3E9B"/>
    <w:rsid w:val="005069A1"/>
    <w:rsid w:val="00516C72"/>
    <w:rsid w:val="00522272"/>
    <w:rsid w:val="00540AD3"/>
    <w:rsid w:val="00543B1A"/>
    <w:rsid w:val="00553E69"/>
    <w:rsid w:val="005A0102"/>
    <w:rsid w:val="005A3E3F"/>
    <w:rsid w:val="005A7CB5"/>
    <w:rsid w:val="005B1B64"/>
    <w:rsid w:val="005B3DB8"/>
    <w:rsid w:val="005B58E3"/>
    <w:rsid w:val="005B77B4"/>
    <w:rsid w:val="005E26C9"/>
    <w:rsid w:val="005E76DA"/>
    <w:rsid w:val="005F2281"/>
    <w:rsid w:val="005F503B"/>
    <w:rsid w:val="00636FBB"/>
    <w:rsid w:val="006425D6"/>
    <w:rsid w:val="00651E9C"/>
    <w:rsid w:val="00654074"/>
    <w:rsid w:val="00657B9A"/>
    <w:rsid w:val="00665E7A"/>
    <w:rsid w:val="00676B96"/>
    <w:rsid w:val="006A3B6D"/>
    <w:rsid w:val="006A739C"/>
    <w:rsid w:val="006B2411"/>
    <w:rsid w:val="006C3C63"/>
    <w:rsid w:val="006D631D"/>
    <w:rsid w:val="006E2DC7"/>
    <w:rsid w:val="006E3242"/>
    <w:rsid w:val="006E749F"/>
    <w:rsid w:val="006E75F9"/>
    <w:rsid w:val="00703B48"/>
    <w:rsid w:val="00704521"/>
    <w:rsid w:val="00705DEC"/>
    <w:rsid w:val="007107BA"/>
    <w:rsid w:val="00714F56"/>
    <w:rsid w:val="007175DB"/>
    <w:rsid w:val="00722C98"/>
    <w:rsid w:val="00731D00"/>
    <w:rsid w:val="00733494"/>
    <w:rsid w:val="00741695"/>
    <w:rsid w:val="00742DE9"/>
    <w:rsid w:val="00743A4D"/>
    <w:rsid w:val="00765136"/>
    <w:rsid w:val="007721F7"/>
    <w:rsid w:val="007805F5"/>
    <w:rsid w:val="00786583"/>
    <w:rsid w:val="00791EB5"/>
    <w:rsid w:val="00797C7E"/>
    <w:rsid w:val="007B323A"/>
    <w:rsid w:val="007B4093"/>
    <w:rsid w:val="007C3B22"/>
    <w:rsid w:val="007C3F97"/>
    <w:rsid w:val="007C4729"/>
    <w:rsid w:val="007D33DB"/>
    <w:rsid w:val="007E3D40"/>
    <w:rsid w:val="007F3056"/>
    <w:rsid w:val="008077AA"/>
    <w:rsid w:val="0081720C"/>
    <w:rsid w:val="00827619"/>
    <w:rsid w:val="0084159B"/>
    <w:rsid w:val="008468C2"/>
    <w:rsid w:val="00862F9A"/>
    <w:rsid w:val="00864BFF"/>
    <w:rsid w:val="00871BB1"/>
    <w:rsid w:val="00880A62"/>
    <w:rsid w:val="00882EF0"/>
    <w:rsid w:val="008A1CEE"/>
    <w:rsid w:val="008B085F"/>
    <w:rsid w:val="008B316B"/>
    <w:rsid w:val="008D2308"/>
    <w:rsid w:val="008D3E44"/>
    <w:rsid w:val="008E063C"/>
    <w:rsid w:val="008E4846"/>
    <w:rsid w:val="008F24B8"/>
    <w:rsid w:val="008F6A89"/>
    <w:rsid w:val="00912699"/>
    <w:rsid w:val="00912D21"/>
    <w:rsid w:val="00917540"/>
    <w:rsid w:val="0092415E"/>
    <w:rsid w:val="009273E2"/>
    <w:rsid w:val="00931711"/>
    <w:rsid w:val="0094518E"/>
    <w:rsid w:val="00957917"/>
    <w:rsid w:val="0097088D"/>
    <w:rsid w:val="0098499A"/>
    <w:rsid w:val="00992875"/>
    <w:rsid w:val="00992BBB"/>
    <w:rsid w:val="009A45B4"/>
    <w:rsid w:val="009C3F3C"/>
    <w:rsid w:val="009F5C0F"/>
    <w:rsid w:val="00A0400F"/>
    <w:rsid w:val="00A0587F"/>
    <w:rsid w:val="00A15BC3"/>
    <w:rsid w:val="00A17036"/>
    <w:rsid w:val="00A23396"/>
    <w:rsid w:val="00A4101A"/>
    <w:rsid w:val="00A459D4"/>
    <w:rsid w:val="00A500AB"/>
    <w:rsid w:val="00A5663B"/>
    <w:rsid w:val="00A571B7"/>
    <w:rsid w:val="00A71B25"/>
    <w:rsid w:val="00A76AC3"/>
    <w:rsid w:val="00A82999"/>
    <w:rsid w:val="00AA29EB"/>
    <w:rsid w:val="00AA2D81"/>
    <w:rsid w:val="00AB01D9"/>
    <w:rsid w:val="00AB31A7"/>
    <w:rsid w:val="00AE1B96"/>
    <w:rsid w:val="00AF4279"/>
    <w:rsid w:val="00B13168"/>
    <w:rsid w:val="00B24D61"/>
    <w:rsid w:val="00B27EBA"/>
    <w:rsid w:val="00B310CC"/>
    <w:rsid w:val="00B35868"/>
    <w:rsid w:val="00B43B53"/>
    <w:rsid w:val="00B4603C"/>
    <w:rsid w:val="00B46B53"/>
    <w:rsid w:val="00B47B42"/>
    <w:rsid w:val="00B47E6A"/>
    <w:rsid w:val="00B57131"/>
    <w:rsid w:val="00B60D5B"/>
    <w:rsid w:val="00B90FBB"/>
    <w:rsid w:val="00B91313"/>
    <w:rsid w:val="00B92C3E"/>
    <w:rsid w:val="00BB6F91"/>
    <w:rsid w:val="00BC0AB0"/>
    <w:rsid w:val="00BC1B68"/>
    <w:rsid w:val="00BC3ED0"/>
    <w:rsid w:val="00BE4064"/>
    <w:rsid w:val="00C10123"/>
    <w:rsid w:val="00C14709"/>
    <w:rsid w:val="00C16C1A"/>
    <w:rsid w:val="00C2610E"/>
    <w:rsid w:val="00C31843"/>
    <w:rsid w:val="00C36408"/>
    <w:rsid w:val="00C37194"/>
    <w:rsid w:val="00C54AD3"/>
    <w:rsid w:val="00C5591A"/>
    <w:rsid w:val="00C65085"/>
    <w:rsid w:val="00C669B7"/>
    <w:rsid w:val="00CA7223"/>
    <w:rsid w:val="00CB068A"/>
    <w:rsid w:val="00CB33A3"/>
    <w:rsid w:val="00CB43E2"/>
    <w:rsid w:val="00CB6B22"/>
    <w:rsid w:val="00CE533A"/>
    <w:rsid w:val="00CF229A"/>
    <w:rsid w:val="00D010C5"/>
    <w:rsid w:val="00D24B51"/>
    <w:rsid w:val="00D25320"/>
    <w:rsid w:val="00D27334"/>
    <w:rsid w:val="00D30E84"/>
    <w:rsid w:val="00D36C3D"/>
    <w:rsid w:val="00D476C3"/>
    <w:rsid w:val="00D714A3"/>
    <w:rsid w:val="00D72D46"/>
    <w:rsid w:val="00D73966"/>
    <w:rsid w:val="00D81748"/>
    <w:rsid w:val="00D86D31"/>
    <w:rsid w:val="00D93B60"/>
    <w:rsid w:val="00DA141C"/>
    <w:rsid w:val="00DD1CD2"/>
    <w:rsid w:val="00DD4543"/>
    <w:rsid w:val="00DE6F36"/>
    <w:rsid w:val="00E10E42"/>
    <w:rsid w:val="00E11F70"/>
    <w:rsid w:val="00E14DD7"/>
    <w:rsid w:val="00E302D2"/>
    <w:rsid w:val="00E31775"/>
    <w:rsid w:val="00E317F2"/>
    <w:rsid w:val="00E32AF0"/>
    <w:rsid w:val="00E3318A"/>
    <w:rsid w:val="00E40F5F"/>
    <w:rsid w:val="00E53737"/>
    <w:rsid w:val="00E5792C"/>
    <w:rsid w:val="00E57DA4"/>
    <w:rsid w:val="00E618EA"/>
    <w:rsid w:val="00E7160A"/>
    <w:rsid w:val="00E74C2D"/>
    <w:rsid w:val="00E87C16"/>
    <w:rsid w:val="00E91A74"/>
    <w:rsid w:val="00E955DB"/>
    <w:rsid w:val="00EA58DD"/>
    <w:rsid w:val="00EA7109"/>
    <w:rsid w:val="00EC35A3"/>
    <w:rsid w:val="00ED55CD"/>
    <w:rsid w:val="00EE106B"/>
    <w:rsid w:val="00F04F63"/>
    <w:rsid w:val="00F11695"/>
    <w:rsid w:val="00F123F4"/>
    <w:rsid w:val="00F213AB"/>
    <w:rsid w:val="00F24452"/>
    <w:rsid w:val="00F26C97"/>
    <w:rsid w:val="00F30B19"/>
    <w:rsid w:val="00F3704F"/>
    <w:rsid w:val="00F51B0D"/>
    <w:rsid w:val="00F52B0B"/>
    <w:rsid w:val="00F60840"/>
    <w:rsid w:val="00F62876"/>
    <w:rsid w:val="00F649F7"/>
    <w:rsid w:val="00F66DE0"/>
    <w:rsid w:val="00F71E44"/>
    <w:rsid w:val="00F75C9F"/>
    <w:rsid w:val="00F82B27"/>
    <w:rsid w:val="00FA089B"/>
    <w:rsid w:val="00FA3603"/>
    <w:rsid w:val="00FB01AC"/>
    <w:rsid w:val="00FB53B9"/>
    <w:rsid w:val="00FB7F0A"/>
    <w:rsid w:val="00FC2802"/>
    <w:rsid w:val="00FC4E61"/>
    <w:rsid w:val="00FD40D0"/>
    <w:rsid w:val="00FE7363"/>
    <w:rsid w:val="00FF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2">
    <w:name w:val="heading 2"/>
    <w:basedOn w:val="a"/>
    <w:link w:val="20"/>
    <w:uiPriority w:val="99"/>
    <w:qFormat/>
    <w:rsid w:val="002C7924"/>
    <w:pPr>
      <w:ind w:left="82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C7924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iPriority w:val="99"/>
    <w:rsid w:val="002C7924"/>
    <w:pPr>
      <w:ind w:left="112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C7924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5">
    <w:name w:val="List Paragraph"/>
    <w:basedOn w:val="a"/>
    <w:uiPriority w:val="99"/>
    <w:qFormat/>
    <w:rsid w:val="002C7924"/>
    <w:pPr>
      <w:spacing w:before="161"/>
      <w:ind w:left="1106" w:hanging="284"/>
    </w:pPr>
  </w:style>
  <w:style w:type="paragraph" w:customStyle="1" w:styleId="TableParagraph">
    <w:name w:val="Table Paragraph"/>
    <w:basedOn w:val="a"/>
    <w:uiPriority w:val="99"/>
    <w:rsid w:val="002C7924"/>
    <w:pPr>
      <w:ind w:left="11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1576</Words>
  <Characters>8988</Characters>
  <Application>Microsoft Office Word</Application>
  <DocSecurity>0</DocSecurity>
  <Lines>74</Lines>
  <Paragraphs>21</Paragraphs>
  <ScaleCrop>false</ScaleCrop>
  <Company/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</cp:revision>
  <dcterms:created xsi:type="dcterms:W3CDTF">2022-02-01T19:03:00Z</dcterms:created>
  <dcterms:modified xsi:type="dcterms:W3CDTF">2022-02-01T19:04:00Z</dcterms:modified>
</cp:coreProperties>
</file>