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320EE" w:rsidRDefault="00000000">
      <w:pPr>
        <w:spacing w:before="240" w:after="24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36"/>
          <w:szCs w:val="36"/>
        </w:rPr>
        <w:t>Лекція 1. Тема: Предмет, метод, принципи і система права соціального забезпечення.</w:t>
      </w:r>
    </w:p>
    <w:p w14:paraId="00000002" w14:textId="77777777" w:rsidR="00E320EE" w:rsidRDefault="00000000">
      <w:pPr>
        <w:spacing w:before="240" w:after="24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1.Ознаки самостійності права соціального забезпечення як галузі права(предмет і метод)</w:t>
      </w:r>
    </w:p>
    <w:p w14:paraId="00000003"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 соціального забезпечення — це галузь права, яка регулює суспільні відносини, пов’язані із забезпеченням людини матеріальною підтримкою та соціальними послугами у випадках, коли вона з певних причин не може повністю забезпечити себе самостійно або потребує додаткового соціального захисту з боку держави.</w:t>
      </w:r>
    </w:p>
    <w:p w14:paraId="00000004"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Якщо пояснити простіше, право соціального забезпечення відповідає на дуже життєве питання: </w:t>
      </w:r>
      <w:r>
        <w:rPr>
          <w:rFonts w:ascii="Times New Roman" w:eastAsia="Times New Roman" w:hAnsi="Times New Roman" w:cs="Times New Roman"/>
          <w:b/>
          <w:bCs/>
          <w:sz w:val="28"/>
          <w:szCs w:val="28"/>
        </w:rPr>
        <w:t>що буде з людиною, якщо вона втратить роботу, досягне пенсійного віку, захворіє, отримає інвалідність, матиме дитину або опиниться в іншій складній життєвій ситуації?</w:t>
      </w:r>
      <w:r>
        <w:rPr>
          <w:rFonts w:ascii="Times New Roman" w:eastAsia="Times New Roman" w:hAnsi="Times New Roman" w:cs="Times New Roman"/>
          <w:sz w:val="28"/>
          <w:szCs w:val="28"/>
        </w:rPr>
        <w:t xml:space="preserve"> Саме держава через систему соціального забезпечення створює механізми підтримки такої особи.</w:t>
      </w:r>
    </w:p>
    <w:p w14:paraId="00000005"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людина працює та отримує заробітну плату. Це питання переважно регулюється трудовим правом. Але якщо ця людина захворіла і тимчасово втратила можливість працювати, виникає питання соціального забезпечення — чи має вона право на допомогу у зв’язку з тимчасовою непрацездатністю, у якому розмірі та за яких умов. Якщо ж людина досягла пенсійного віку — виникає питання пенсійного забезпечення. Тобто право соціального забезпечення починає діяти саме там, де виникає потреба у соціальній підтримці.</w:t>
      </w:r>
    </w:p>
    <w:p w14:paraId="00000006"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Самостійність права соціального забезпечення як галузі права визначається насамперед </w:t>
      </w:r>
      <w:r>
        <w:rPr>
          <w:rFonts w:ascii="Times New Roman" w:eastAsia="Times New Roman" w:hAnsi="Times New Roman" w:cs="Times New Roman"/>
          <w:b/>
          <w:bCs/>
          <w:sz w:val="28"/>
          <w:szCs w:val="28"/>
        </w:rPr>
        <w:t>наявністю власного предмета та методу правового регулювання</w:t>
      </w:r>
      <w:r>
        <w:rPr>
          <w:rFonts w:ascii="Times New Roman" w:eastAsia="Times New Roman" w:hAnsi="Times New Roman" w:cs="Times New Roman"/>
          <w:sz w:val="28"/>
          <w:szCs w:val="28"/>
        </w:rPr>
        <w:t>.</w:t>
      </w:r>
    </w:p>
    <w:p w14:paraId="00000007"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Предметом галузі права є те коло суспільних відносин, які регулюються нормами відповідної галузі права.</w:t>
      </w:r>
    </w:p>
    <w:p w14:paraId="00000008" w14:textId="77777777" w:rsidR="00E320EE" w:rsidRDefault="00000000">
      <w:pPr>
        <w:spacing w:before="240" w:after="24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Предмет права соціального забезпечення становлять суспільні відносини, що виникають у зв’язку із забезпеченням фізичних осіб матеріальними виплатами, соціальними послугами та іншими видами </w:t>
      </w:r>
      <w:r>
        <w:rPr>
          <w:rFonts w:ascii="Times New Roman" w:eastAsia="Times New Roman" w:hAnsi="Times New Roman" w:cs="Times New Roman"/>
          <w:b/>
          <w:bCs/>
          <w:sz w:val="28"/>
          <w:szCs w:val="28"/>
        </w:rPr>
        <w:lastRenderedPageBreak/>
        <w:t>соціального захисту за рахунок відповідних публічних фондів і коштів державного та місцевих бюджетів.</w:t>
      </w:r>
    </w:p>
    <w:p w14:paraId="00000009"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таких відносин належать, зокрема, відносини щодо:</w:t>
      </w:r>
    </w:p>
    <w:p w14:paraId="0000000A" w14:textId="77777777" w:rsidR="00E320EE" w:rsidRDefault="00000000">
      <w:pPr>
        <w:numPr>
          <w:ilvl w:val="0"/>
          <w:numId w:val="3"/>
        </w:numPr>
        <w:spacing w:before="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пенсійного забезпечення;</w:t>
      </w:r>
    </w:p>
    <w:p w14:paraId="0000000B" w14:textId="77777777" w:rsidR="00E320EE" w:rsidRDefault="00000000">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допомоги у зв’язку з безробіттям;</w:t>
      </w:r>
    </w:p>
    <w:p w14:paraId="0000000C" w14:textId="77777777" w:rsidR="00E320EE" w:rsidRDefault="00000000">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допомоги у зв’язку з тимчасовою непрацездатністю;</w:t>
      </w:r>
    </w:p>
    <w:p w14:paraId="0000000D" w14:textId="77777777" w:rsidR="00E320EE" w:rsidRDefault="00000000">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допомоги сім’ям з дітьми;</w:t>
      </w:r>
    </w:p>
    <w:p w14:paraId="0000000E" w14:textId="77777777" w:rsidR="00E320EE" w:rsidRDefault="00000000">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соціального захисту осіб з інвалідністю;</w:t>
      </w:r>
    </w:p>
    <w:p w14:paraId="0000000F" w14:textId="77777777" w:rsidR="00E320EE" w:rsidRDefault="00000000">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соціальних послуг;</w:t>
      </w:r>
    </w:p>
    <w:p w14:paraId="00000010" w14:textId="77777777" w:rsidR="00E320EE" w:rsidRDefault="00000000">
      <w:pPr>
        <w:numPr>
          <w:ilvl w:val="0"/>
          <w:numId w:val="3"/>
        </w:numPr>
        <w:spacing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інших державних соціальних виплат і гарантій.</w:t>
      </w:r>
    </w:p>
    <w:p w14:paraId="00000011"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Особливість предмета цієї галузі полягає в тому, що його основою є </w:t>
      </w:r>
      <w:r>
        <w:rPr>
          <w:rFonts w:ascii="Times New Roman" w:eastAsia="Times New Roman" w:hAnsi="Times New Roman" w:cs="Times New Roman"/>
          <w:b/>
          <w:bCs/>
          <w:sz w:val="28"/>
          <w:szCs w:val="28"/>
        </w:rPr>
        <w:t>соціальний ризик</w:t>
      </w:r>
      <w:r>
        <w:rPr>
          <w:rFonts w:ascii="Times New Roman" w:eastAsia="Times New Roman" w:hAnsi="Times New Roman" w:cs="Times New Roman"/>
          <w:sz w:val="28"/>
          <w:szCs w:val="28"/>
        </w:rPr>
        <w:t>.</w:t>
      </w:r>
    </w:p>
    <w:p w14:paraId="00000012"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Соціальний ризик — це життєва обставина, через яку людина може втратити або істотно обмежити можливість самостійно забезпечувати себе матеріально. Наприклад, це може бути старість, хвороба, інвалідність, безробіття, народження дитини, втрата годувальника тощо.</w:t>
      </w:r>
    </w:p>
    <w:p w14:paraId="00000013"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Уявімо звичайну ситуацію. Людина працювала протягом багатьох років, сплачувала необхідні внески та досягла пенсійного віку. Вона вже не отримує заробітну плату, як раніше, тому виникає право на пенсію за встановлених законом умов. Отже, між особою та відповідним органом виникають правовідносини соціального забезпечення.</w:t>
      </w:r>
    </w:p>
    <w:p w14:paraId="00000014"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Або інший приклад: працівник захворів і певний час не може працювати. У нього виникає соціальний ризик — тимчасова непрацездатність. У такій ситуації закон може передбачати право на відповідну соціальну виплату.</w:t>
      </w:r>
    </w:p>
    <w:p w14:paraId="00000015" w14:textId="77777777" w:rsidR="00E320EE" w:rsidRDefault="00000000">
      <w:pPr>
        <w:spacing w:before="240" w:after="24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Таким чином, </w:t>
      </w:r>
      <w:r>
        <w:rPr>
          <w:rFonts w:ascii="Times New Roman" w:eastAsia="Times New Roman" w:hAnsi="Times New Roman" w:cs="Times New Roman"/>
          <w:b/>
          <w:bCs/>
          <w:sz w:val="28"/>
          <w:szCs w:val="28"/>
        </w:rPr>
        <w:t>предмет права соціального забезпечення має власний зміст і не збігається повністю з предметом інших галузей права.</w:t>
      </w:r>
    </w:p>
    <w:p w14:paraId="00000016" w14:textId="77777777" w:rsidR="00E320EE" w:rsidRDefault="00000000">
      <w:pPr>
        <w:pStyle w:val="Heading3"/>
        <w:keepNext w:val="0"/>
        <w:keepLines w:val="0"/>
        <w:spacing w:before="280"/>
        <w:jc w:val="both"/>
        <w:rPr>
          <w:rFonts w:ascii="Times New Roman" w:eastAsia="Times New Roman" w:hAnsi="Times New Roman" w:cs="Times New Roman"/>
          <w:b/>
          <w:bCs/>
          <w:color w:val="000000"/>
          <w:u w:val="single"/>
        </w:rPr>
      </w:pPr>
      <w:bookmarkStart w:id="0" w:name="_7pw3791kyn7i" w:colFirst="0" w:colLast="0"/>
      <w:bookmarkEnd w:id="0"/>
      <w:r>
        <w:rPr>
          <w:rFonts w:ascii="Times New Roman" w:eastAsia="Times New Roman" w:hAnsi="Times New Roman" w:cs="Times New Roman"/>
          <w:b/>
          <w:bCs/>
          <w:color w:val="000000"/>
          <w:u w:val="single"/>
        </w:rPr>
        <w:t>Відмінність предмета права соціального забезпечення від інших галузей</w:t>
      </w:r>
    </w:p>
    <w:p w14:paraId="00000017"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кращого розуміння самостійності цієї галузі важливо порівняти її з іншими галузями права.</w:t>
      </w:r>
    </w:p>
    <w:p w14:paraId="00000018"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Наприклад, </w:t>
      </w:r>
      <w:r>
        <w:rPr>
          <w:rFonts w:ascii="Times New Roman" w:eastAsia="Times New Roman" w:hAnsi="Times New Roman" w:cs="Times New Roman"/>
          <w:b/>
          <w:bCs/>
          <w:sz w:val="28"/>
          <w:szCs w:val="28"/>
        </w:rPr>
        <w:t>трудове право</w:t>
      </w:r>
      <w:r>
        <w:rPr>
          <w:rFonts w:ascii="Times New Roman" w:eastAsia="Times New Roman" w:hAnsi="Times New Roman" w:cs="Times New Roman"/>
          <w:sz w:val="28"/>
          <w:szCs w:val="28"/>
        </w:rPr>
        <w:t xml:space="preserve"> регулює відносини між працівником і роботодавцем: укладення трудового договору, оплату праці, робочий час, відпустки, дисципліну праці тощо.</w:t>
      </w:r>
    </w:p>
    <w:p w14:paraId="00000019"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Право соціального забезпечення має іншу спрямованість. Воно регулює не сам процес праці, а </w:t>
      </w:r>
      <w:r>
        <w:rPr>
          <w:rFonts w:ascii="Times New Roman" w:eastAsia="Times New Roman" w:hAnsi="Times New Roman" w:cs="Times New Roman"/>
          <w:b/>
          <w:bCs/>
          <w:sz w:val="28"/>
          <w:szCs w:val="28"/>
        </w:rPr>
        <w:t>соціальну підтримку людини у випадках настання передбачених законом соціальних ризиків</w:t>
      </w:r>
      <w:r>
        <w:rPr>
          <w:rFonts w:ascii="Times New Roman" w:eastAsia="Times New Roman" w:hAnsi="Times New Roman" w:cs="Times New Roman"/>
          <w:sz w:val="28"/>
          <w:szCs w:val="28"/>
        </w:rPr>
        <w:t>.</w:t>
      </w:r>
    </w:p>
    <w:p w14:paraId="0000001A"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w:t>
      </w:r>
    </w:p>
    <w:p w14:paraId="0000001B"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 працюю і хочу отримувати заробітну плату» — це переважно сфера трудового права.</w:t>
      </w:r>
    </w:p>
    <w:p w14:paraId="0000001C"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 захворів і тимчасово не можу працювати, тому хочу отримати передбачену законом соціальну виплату» — це вже сфера соціального забезпечення.</w:t>
      </w:r>
    </w:p>
    <w:p w14:paraId="0000001D"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 само не можна ототожнювати право соціального забезпечення з </w:t>
      </w:r>
      <w:r>
        <w:rPr>
          <w:rFonts w:ascii="Times New Roman" w:eastAsia="Times New Roman" w:hAnsi="Times New Roman" w:cs="Times New Roman"/>
          <w:b/>
          <w:bCs/>
          <w:sz w:val="28"/>
          <w:szCs w:val="28"/>
        </w:rPr>
        <w:t>цивільним правом</w:t>
      </w:r>
      <w:r>
        <w:rPr>
          <w:rFonts w:ascii="Times New Roman" w:eastAsia="Times New Roman" w:hAnsi="Times New Roman" w:cs="Times New Roman"/>
          <w:sz w:val="28"/>
          <w:szCs w:val="28"/>
        </w:rPr>
        <w:t>. У цивільному праві сторони, як правило, вступають у відносини як юридично рівні учасники та самостійно визначають значну частину своїх прав та обов’язків. Наприклад, людина купує товар, укладає договір оренди або позики.</w:t>
      </w:r>
    </w:p>
    <w:p w14:paraId="0000001E"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соціальному забезпеченні ситуація інша: право особи на конкретну виплату або соціальну послугу виникає </w:t>
      </w:r>
      <w:r>
        <w:rPr>
          <w:rFonts w:ascii="Times New Roman" w:eastAsia="Times New Roman" w:hAnsi="Times New Roman" w:cs="Times New Roman"/>
          <w:b/>
          <w:bCs/>
          <w:sz w:val="28"/>
          <w:szCs w:val="28"/>
        </w:rPr>
        <w:t>не тому, що вона домовилася про це з державою</w:t>
      </w:r>
      <w:r>
        <w:rPr>
          <w:rFonts w:ascii="Times New Roman" w:eastAsia="Times New Roman" w:hAnsi="Times New Roman" w:cs="Times New Roman"/>
          <w:sz w:val="28"/>
          <w:szCs w:val="28"/>
        </w:rPr>
        <w:t>, а тому, що закон передбачає відповідне право за наявності встановлених умов.</w:t>
      </w:r>
    </w:p>
    <w:p w14:paraId="0000001F"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Саме це демонструє особливість предмета права соціального забезпечення.</w:t>
      </w:r>
    </w:p>
    <w:p w14:paraId="00000020"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Другим важливим критерієм самостійності галузі є її </w:t>
      </w:r>
      <w:r>
        <w:rPr>
          <w:rFonts w:ascii="Times New Roman" w:eastAsia="Times New Roman" w:hAnsi="Times New Roman" w:cs="Times New Roman"/>
          <w:b/>
          <w:bCs/>
          <w:sz w:val="28"/>
          <w:szCs w:val="28"/>
        </w:rPr>
        <w:t>метод правового регулювання</w:t>
      </w:r>
      <w:r>
        <w:rPr>
          <w:rFonts w:ascii="Times New Roman" w:eastAsia="Times New Roman" w:hAnsi="Times New Roman" w:cs="Times New Roman"/>
          <w:sz w:val="28"/>
          <w:szCs w:val="28"/>
        </w:rPr>
        <w:t>.</w:t>
      </w:r>
    </w:p>
    <w:p w14:paraId="00000021"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 це сукупність способів і прийомів, за допомогою яких право впливає на суспільні відносини.</w:t>
      </w:r>
    </w:p>
    <w:p w14:paraId="00000022" w14:textId="77777777" w:rsidR="00E320EE" w:rsidRDefault="00000000">
      <w:pPr>
        <w:spacing w:before="240" w:after="24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Якщо предмет відповідає на питання </w:t>
      </w:r>
      <w:r>
        <w:rPr>
          <w:rFonts w:ascii="Times New Roman" w:eastAsia="Times New Roman" w:hAnsi="Times New Roman" w:cs="Times New Roman"/>
          <w:b/>
          <w:bCs/>
          <w:sz w:val="28"/>
          <w:szCs w:val="28"/>
        </w:rPr>
        <w:t>«що регулює галузь?»</w:t>
      </w:r>
      <w:r>
        <w:rPr>
          <w:rFonts w:ascii="Times New Roman" w:eastAsia="Times New Roman" w:hAnsi="Times New Roman" w:cs="Times New Roman"/>
          <w:sz w:val="28"/>
          <w:szCs w:val="28"/>
        </w:rPr>
        <w:t xml:space="preserve">, то метод відповідає на питання </w:t>
      </w:r>
      <w:r>
        <w:rPr>
          <w:rFonts w:ascii="Times New Roman" w:eastAsia="Times New Roman" w:hAnsi="Times New Roman" w:cs="Times New Roman"/>
          <w:b/>
          <w:bCs/>
          <w:sz w:val="28"/>
          <w:szCs w:val="28"/>
        </w:rPr>
        <w:t>«як вона це регулює?»</w:t>
      </w:r>
    </w:p>
    <w:p w14:paraId="00000023"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Для права соціального забезпечення характерним є поєднання </w:t>
      </w:r>
      <w:r>
        <w:rPr>
          <w:rFonts w:ascii="Times New Roman" w:eastAsia="Times New Roman" w:hAnsi="Times New Roman" w:cs="Times New Roman"/>
          <w:b/>
          <w:bCs/>
          <w:sz w:val="28"/>
          <w:szCs w:val="28"/>
        </w:rPr>
        <w:t>імперативного та диспозитивного способів регулювання</w:t>
      </w:r>
      <w:r>
        <w:rPr>
          <w:rFonts w:ascii="Times New Roman" w:eastAsia="Times New Roman" w:hAnsi="Times New Roman" w:cs="Times New Roman"/>
          <w:sz w:val="28"/>
          <w:szCs w:val="28"/>
        </w:rPr>
        <w:t>, але провідне значення має саме імперативний.</w:t>
      </w:r>
    </w:p>
    <w:p w14:paraId="00000024"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Імперативний метод означає, що основні правила встановлюються державою і є обов’язковими для виконання. Особа не може просто домовитися з державним органом про те, що вона отримуватиме іншу пенсію або іншу допомогу, ніж передбачено законом.</w:t>
      </w:r>
    </w:p>
    <w:p w14:paraId="00000025"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якщо законом встановлено певні умови призначення пенсії, орган, який її призначає, повинен діяти відповідно до цих правил. Так само людина не може «домовитися» про отримання соціальної виплати, якщо вона не відповідає встановленим законодавством умовам.</w:t>
      </w:r>
    </w:p>
    <w:p w14:paraId="00000026"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відрізняє право соціального забезпечення від цивільного права, де сторони мають значно більшу свободу у визначенні умов своїх відносин.</w:t>
      </w:r>
    </w:p>
    <w:p w14:paraId="00000027"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Водночас у праві соціального забезпечення присутні й </w:t>
      </w:r>
      <w:r>
        <w:rPr>
          <w:rFonts w:ascii="Times New Roman" w:eastAsia="Times New Roman" w:hAnsi="Times New Roman" w:cs="Times New Roman"/>
          <w:b/>
          <w:bCs/>
          <w:sz w:val="28"/>
          <w:szCs w:val="28"/>
        </w:rPr>
        <w:t xml:space="preserve">елементи </w:t>
      </w:r>
      <w:proofErr w:type="spellStart"/>
      <w:r>
        <w:rPr>
          <w:rFonts w:ascii="Times New Roman" w:eastAsia="Times New Roman" w:hAnsi="Times New Roman" w:cs="Times New Roman"/>
          <w:b/>
          <w:bCs/>
          <w:sz w:val="28"/>
          <w:szCs w:val="28"/>
        </w:rPr>
        <w:t>диспозитивності</w:t>
      </w:r>
      <w:proofErr w:type="spellEnd"/>
      <w:r>
        <w:rPr>
          <w:rFonts w:ascii="Times New Roman" w:eastAsia="Times New Roman" w:hAnsi="Times New Roman" w:cs="Times New Roman"/>
          <w:sz w:val="28"/>
          <w:szCs w:val="28"/>
        </w:rPr>
        <w:t>. Наприклад, людина може звернутися або не звернутися за певною соціальною послугою, обрати передбачений законом спосіб реалізації свого права, подати відповідну заяву тощо.</w:t>
      </w:r>
    </w:p>
    <w:p w14:paraId="00000028" w14:textId="77777777" w:rsidR="00E320EE" w:rsidRDefault="00000000">
      <w:pPr>
        <w:pStyle w:val="Heading3"/>
        <w:keepNext w:val="0"/>
        <w:keepLines w:val="0"/>
        <w:spacing w:before="280"/>
        <w:jc w:val="both"/>
        <w:rPr>
          <w:rFonts w:ascii="Times New Roman" w:eastAsia="Times New Roman" w:hAnsi="Times New Roman" w:cs="Times New Roman"/>
          <w:b/>
          <w:bCs/>
          <w:color w:val="000000"/>
        </w:rPr>
      </w:pPr>
      <w:bookmarkStart w:id="1" w:name="_b139r55idufe" w:colFirst="0" w:colLast="0"/>
      <w:bookmarkEnd w:id="1"/>
      <w:r>
        <w:rPr>
          <w:rFonts w:ascii="Times New Roman" w:eastAsia="Times New Roman" w:hAnsi="Times New Roman" w:cs="Times New Roman"/>
          <w:b/>
          <w:bCs/>
          <w:color w:val="000000"/>
        </w:rPr>
        <w:t xml:space="preserve"> Особливість методу: держава гарантує соціальні права</w:t>
      </w:r>
    </w:p>
    <w:p w14:paraId="00000029"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одна важлива риса методу права соціального забезпечення полягає в тому, що держава виступає </w:t>
      </w:r>
      <w:r>
        <w:rPr>
          <w:rFonts w:ascii="Times New Roman" w:eastAsia="Times New Roman" w:hAnsi="Times New Roman" w:cs="Times New Roman"/>
          <w:b/>
          <w:bCs/>
          <w:sz w:val="28"/>
          <w:szCs w:val="28"/>
        </w:rPr>
        <w:t>гарантом реалізації соціальних прав людини</w:t>
      </w:r>
      <w:r>
        <w:rPr>
          <w:rFonts w:ascii="Times New Roman" w:eastAsia="Times New Roman" w:hAnsi="Times New Roman" w:cs="Times New Roman"/>
          <w:sz w:val="28"/>
          <w:szCs w:val="28"/>
        </w:rPr>
        <w:t>.</w:t>
      </w:r>
    </w:p>
    <w:p w14:paraId="0000002A"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Людина не повинна залишатися сам на сам із соціальним ризиком. Саме тому держава створює систему пенсій, соціальних допомог, соціальних послуг та інших гарантій.</w:t>
      </w:r>
    </w:p>
    <w:p w14:paraId="0000002B"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якщо людина втратила роботу, вона за наявності передбачених законом умов може претендувати на відповідну соціальну підтримку. Якщо людина має інвалідність — законодавство передбачає спеціальні механізми її соціального захисту. Якщо сім’я має дітей — можуть існувати відповідні державні соціальні гарантії.</w:t>
      </w:r>
    </w:p>
    <w:p w14:paraId="0000002C"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Тобто метод цієї галузі значною мірою спрямований не на встановлення рівності сторін у класичному цивільно-правовому розумінні, а на </w:t>
      </w:r>
      <w:r>
        <w:rPr>
          <w:rFonts w:ascii="Times New Roman" w:eastAsia="Times New Roman" w:hAnsi="Times New Roman" w:cs="Times New Roman"/>
          <w:b/>
          <w:bCs/>
          <w:sz w:val="28"/>
          <w:szCs w:val="28"/>
        </w:rPr>
        <w:lastRenderedPageBreak/>
        <w:t>забезпечення соціальної справедливості, підтримку особи та гарантування її соціальних прав</w:t>
      </w:r>
      <w:r>
        <w:rPr>
          <w:rFonts w:ascii="Times New Roman" w:eastAsia="Times New Roman" w:hAnsi="Times New Roman" w:cs="Times New Roman"/>
          <w:sz w:val="28"/>
          <w:szCs w:val="28"/>
        </w:rPr>
        <w:t>.</w:t>
      </w:r>
    </w:p>
    <w:p w14:paraId="0000002D" w14:textId="77777777" w:rsidR="00E320EE" w:rsidRDefault="00000000">
      <w:pPr>
        <w:pStyle w:val="Heading3"/>
        <w:keepNext w:val="0"/>
        <w:keepLines w:val="0"/>
        <w:spacing w:before="280"/>
        <w:jc w:val="both"/>
        <w:rPr>
          <w:rFonts w:ascii="Times New Roman" w:eastAsia="Times New Roman" w:hAnsi="Times New Roman" w:cs="Times New Roman"/>
          <w:b/>
          <w:bCs/>
          <w:color w:val="000000"/>
        </w:rPr>
      </w:pPr>
      <w:bookmarkStart w:id="2" w:name="_lpk1qsh9y8a1" w:colFirst="0" w:colLast="0"/>
      <w:bookmarkEnd w:id="2"/>
      <w:r>
        <w:rPr>
          <w:rFonts w:ascii="Times New Roman" w:eastAsia="Times New Roman" w:hAnsi="Times New Roman" w:cs="Times New Roman"/>
          <w:b/>
          <w:bCs/>
          <w:color w:val="000000"/>
        </w:rPr>
        <w:t>Чому право соціального забезпечення є самостійною галуззю?</w:t>
      </w:r>
    </w:p>
    <w:p w14:paraId="0000002E"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самостійність права соціального забезпечення пояснюється тим, що воно має:</w:t>
      </w:r>
    </w:p>
    <w:p w14:paraId="0000002F"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по-перше, власний предмет правового регулювання</w:t>
      </w:r>
      <w:r>
        <w:rPr>
          <w:rFonts w:ascii="Times New Roman" w:eastAsia="Times New Roman" w:hAnsi="Times New Roman" w:cs="Times New Roman"/>
          <w:sz w:val="28"/>
          <w:szCs w:val="28"/>
        </w:rPr>
        <w:t xml:space="preserve"> — суспільні відносини у сфері соціального забезпечення людини;</w:t>
      </w:r>
    </w:p>
    <w:p w14:paraId="00000030"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по-друге, особливий метод правового регулювання</w:t>
      </w:r>
      <w:r>
        <w:rPr>
          <w:rFonts w:ascii="Times New Roman" w:eastAsia="Times New Roman" w:hAnsi="Times New Roman" w:cs="Times New Roman"/>
          <w:sz w:val="28"/>
          <w:szCs w:val="28"/>
        </w:rPr>
        <w:t xml:space="preserve"> — переважно імперативний, із поєднанням окремих диспозитивних елементів;</w:t>
      </w:r>
    </w:p>
    <w:p w14:paraId="00000031"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по-третє, особливі підстави виникнення правовідносин</w:t>
      </w:r>
      <w:r>
        <w:rPr>
          <w:rFonts w:ascii="Times New Roman" w:eastAsia="Times New Roman" w:hAnsi="Times New Roman" w:cs="Times New Roman"/>
          <w:sz w:val="28"/>
          <w:szCs w:val="28"/>
        </w:rPr>
        <w:t xml:space="preserve"> — настання соціальних ризиків та інших юридично значущих обставин;</w:t>
      </w:r>
    </w:p>
    <w:p w14:paraId="00000032"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по-четверте, особливу мету</w:t>
      </w:r>
      <w:r>
        <w:rPr>
          <w:rFonts w:ascii="Times New Roman" w:eastAsia="Times New Roman" w:hAnsi="Times New Roman" w:cs="Times New Roman"/>
          <w:sz w:val="28"/>
          <w:szCs w:val="28"/>
        </w:rPr>
        <w:t xml:space="preserve"> — соціальний захист людини, забезпечення гідного рівня життя та підтримку особи у складних життєвих обставинах;</w:t>
      </w:r>
    </w:p>
    <w:p w14:paraId="00000033"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по-п’яте, особливе коло суб’єктів</w:t>
      </w:r>
      <w:r>
        <w:rPr>
          <w:rFonts w:ascii="Times New Roman" w:eastAsia="Times New Roman" w:hAnsi="Times New Roman" w:cs="Times New Roman"/>
          <w:sz w:val="28"/>
          <w:szCs w:val="28"/>
        </w:rPr>
        <w:t xml:space="preserve"> — особи, які мають право на соціальне забезпечення, та органи державної влади, органи місцевого самоврядування, фонди й інші уповноважені суб’єкти, які забезпечують реалізацію таких прав.</w:t>
      </w:r>
    </w:p>
    <w:p w14:paraId="00000034"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право соціального забезпечення не є просто сукупністю норм про виплати чи пільги. Це </w:t>
      </w:r>
      <w:r>
        <w:rPr>
          <w:rFonts w:ascii="Times New Roman" w:eastAsia="Times New Roman" w:hAnsi="Times New Roman" w:cs="Times New Roman"/>
          <w:b/>
          <w:bCs/>
          <w:sz w:val="28"/>
          <w:szCs w:val="28"/>
        </w:rPr>
        <w:t>самостійна галузь права</w:t>
      </w:r>
      <w:r>
        <w:rPr>
          <w:rFonts w:ascii="Times New Roman" w:eastAsia="Times New Roman" w:hAnsi="Times New Roman" w:cs="Times New Roman"/>
          <w:sz w:val="28"/>
          <w:szCs w:val="28"/>
        </w:rPr>
        <w:t>, яка має власний предмет і метод правового регулювання та спрямована на реалізацію одного з найважливіших завдань держави — забезпечення соціального захисту людини.</w:t>
      </w:r>
    </w:p>
    <w:p w14:paraId="00000035" w14:textId="77777777" w:rsidR="00E320EE" w:rsidRDefault="0000000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студентів неюридичних спеціальностей це можна запам’ятати за дуже простою формулою:</w:t>
      </w:r>
    </w:p>
    <w:p w14:paraId="00000036" w14:textId="77777777" w:rsidR="00E320EE" w:rsidRDefault="00000000">
      <w:pPr>
        <w:spacing w:before="240" w:after="240"/>
        <w:jc w:val="both"/>
        <w:rPr>
          <w:rFonts w:ascii="Times New Roman" w:eastAsia="Times New Roman" w:hAnsi="Times New Roman" w:cs="Times New Roman"/>
          <w:b/>
          <w:bCs/>
          <w:sz w:val="28"/>
          <w:szCs w:val="28"/>
        </w:rPr>
      </w:pPr>
      <w:r>
        <w:rPr>
          <w:rFonts w:ascii="Gungsuh" w:eastAsia="Gungsuh" w:hAnsi="Gungsuh" w:cs="Gungsuh"/>
          <w:b/>
          <w:bCs/>
          <w:sz w:val="28"/>
          <w:szCs w:val="28"/>
        </w:rPr>
        <w:t>СОЦІАЛЬНИЙ РИЗИК → ПОТРЕБА В ПІДТРИМЦІ → ПРАВО НА СОЦІАЛЬНЕ ЗАБЕЗПЕЧЕННЯ → ДЕРЖАВНА ГАРАНТІЯ.</w:t>
      </w:r>
    </w:p>
    <w:p w14:paraId="0837B4F0" w14:textId="77777777" w:rsidR="007A1F17" w:rsidRDefault="00000000" w:rsidP="007A1F17">
      <w:pPr>
        <w:spacing w:before="240" w:after="24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Саме ця логіка дозволяє зрозуміти, чому право соціального забезпечення виділяється в окрему галузь права.</w:t>
      </w:r>
    </w:p>
    <w:p w14:paraId="1573D8A3" w14:textId="77777777" w:rsidR="007A1F17" w:rsidRDefault="007A1F17" w:rsidP="007A1F17">
      <w:pPr>
        <w:spacing w:before="240" w:after="240"/>
        <w:jc w:val="both"/>
        <w:rPr>
          <w:rFonts w:ascii="Times New Roman" w:eastAsia="Times New Roman" w:hAnsi="Times New Roman" w:cs="Times New Roman"/>
          <w:sz w:val="28"/>
          <w:szCs w:val="28"/>
          <w:lang w:val="uk-UA"/>
        </w:rPr>
      </w:pPr>
    </w:p>
    <w:p w14:paraId="00000038" w14:textId="5C2513C2" w:rsidR="00E320EE" w:rsidRPr="007A1F17" w:rsidRDefault="00000000" w:rsidP="007A1F17">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b/>
          <w:bCs/>
          <w:sz w:val="32"/>
          <w:szCs w:val="32"/>
        </w:rPr>
        <w:lastRenderedPageBreak/>
        <w:t>2.Правові форми й види соціального забезпечення</w:t>
      </w:r>
    </w:p>
    <w:p w14:paraId="00000039"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Кожна людина протягом життя може опинитися в ситуації, коли вона тимчасово або постійно потребує допомоги держави чи суспільства. Хвороба, безробіття, інвалідність, старість, народження дитини, втрата годувальника — це життєві обставини, які можуть суттєво вплинути на матеріальне становище людини. Відповідно до статті 46 Конституції України, громадяни мають право на соціальний захист, що включає право на забезпечення у разі повної, часткової або тимчасової втрати працездатності, втрати годувальника, безробіття з незалежних від них обставин, старості та в інших випадках, передбачених законом.</w:t>
      </w:r>
    </w:p>
    <w:p w14:paraId="0000003A"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Наприклад, людина працювала і отримувала заробітну плату, але через хворобу тимчасово втратила можливість працювати. Або працівник досяг пенсійного віку та припинив трудову діяльність. Або сім’я має дитину і потребує додаткової соціальної підтримки. У таких ситуаціях виникає питання: яким саме способом держава забезпечить людині соціальну підтримку? Відповідно до статті 46 Конституції України, таке забезпечення здійснюється, зокрема, через систему загальнообов’язкового державного соціального страхування, за рахунок державного бюджету та інших джерел соціального забезпечення.</w:t>
      </w:r>
    </w:p>
    <w:p w14:paraId="0000003B" w14:textId="77777777" w:rsidR="00E320EE" w:rsidRDefault="00000000">
      <w:pPr>
        <w:spacing w:before="240" w:after="240"/>
        <w:jc w:val="both"/>
        <w:rPr>
          <w:rFonts w:ascii="Times New Roman" w:eastAsia="Times New Roman" w:hAnsi="Times New Roman" w:cs="Times New Roman"/>
          <w:b/>
          <w:bCs/>
          <w:sz w:val="34"/>
          <w:szCs w:val="34"/>
        </w:rPr>
      </w:pPr>
      <w:r>
        <w:rPr>
          <w:rFonts w:ascii="Times New Roman" w:eastAsia="Times New Roman" w:hAnsi="Times New Roman" w:cs="Times New Roman"/>
          <w:sz w:val="32"/>
          <w:szCs w:val="32"/>
        </w:rPr>
        <w:t>Для відповіді на це питання необхідно розрізняти правові форми та види соціального забезпечення.</w:t>
      </w:r>
    </w:p>
    <w:p w14:paraId="0000003C" w14:textId="77777777" w:rsidR="00E320EE" w:rsidRDefault="00000000">
      <w:pPr>
        <w:spacing w:before="240" w:after="240"/>
        <w:jc w:val="both"/>
        <w:rPr>
          <w:rFonts w:ascii="Times New Roman" w:eastAsia="Times New Roman" w:hAnsi="Times New Roman" w:cs="Times New Roman"/>
          <w:sz w:val="32"/>
          <w:szCs w:val="32"/>
        </w:rPr>
      </w:pPr>
      <w:r w:rsidRPr="005E455A">
        <w:rPr>
          <w:rFonts w:ascii="Times New Roman" w:eastAsia="Times New Roman" w:hAnsi="Times New Roman" w:cs="Times New Roman"/>
          <w:b/>
          <w:bCs/>
          <w:sz w:val="32"/>
          <w:szCs w:val="32"/>
        </w:rPr>
        <w:t>Правова форма соціального забезпечення</w:t>
      </w:r>
      <w:r>
        <w:rPr>
          <w:rFonts w:ascii="Times New Roman" w:eastAsia="Times New Roman" w:hAnsi="Times New Roman" w:cs="Times New Roman"/>
          <w:sz w:val="32"/>
          <w:szCs w:val="32"/>
        </w:rPr>
        <w:t xml:space="preserve"> — це встановлений законодавством спосіб організації та здійснення соціального забезпечення, тобто те, через який механізм і за рахунок яких коштів людина отримує соціальну підтримку. Такий підхід випливає, зокрема, зі змісту статті 46 Конституції України та спеціального законодавства у сфері соціального забезпечення.</w:t>
      </w:r>
    </w:p>
    <w:p w14:paraId="0000003D"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Іншими словами, якщо вид соціального забезпечення відповідає на питання «що саме отримує людина?», то правова форма відповідає на питання «як і через яку систему вона це отримує?»</w:t>
      </w:r>
    </w:p>
    <w:p w14:paraId="0000003E"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Наприклад, пенсія — це вид соціального забезпечення. Але вона може призначатися в межах системи загальнообов’язкового державного пенсійного страхування відповідно до Закону України «Про загальнообов’язкове державне пенсійне страхування». Отже, тут ми маємо конкретний вид виплати та певну правову форму його реалізації.</w:t>
      </w:r>
    </w:p>
    <w:p w14:paraId="0000003F"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Основними правовими формами соціального забезпечення в Україні є:</w:t>
      </w:r>
    </w:p>
    <w:p w14:paraId="00000040" w14:textId="77777777" w:rsidR="00E320EE" w:rsidRDefault="00000000">
      <w:pPr>
        <w:numPr>
          <w:ilvl w:val="0"/>
          <w:numId w:val="6"/>
        </w:numPr>
        <w:spacing w:before="240"/>
        <w:rPr>
          <w:rFonts w:ascii="Times New Roman" w:eastAsia="Times New Roman" w:hAnsi="Times New Roman" w:cs="Times New Roman"/>
          <w:sz w:val="32"/>
          <w:szCs w:val="32"/>
        </w:rPr>
      </w:pPr>
      <w:r>
        <w:rPr>
          <w:rFonts w:ascii="Times New Roman" w:eastAsia="Times New Roman" w:hAnsi="Times New Roman" w:cs="Times New Roman"/>
          <w:sz w:val="32"/>
          <w:szCs w:val="32"/>
        </w:rPr>
        <w:t>загальнообов’язкове державне соціальне страхування;</w:t>
      </w:r>
    </w:p>
    <w:p w14:paraId="00000041" w14:textId="77777777" w:rsidR="00E320EE" w:rsidRDefault="00000000">
      <w:pPr>
        <w:numPr>
          <w:ilvl w:val="0"/>
          <w:numId w:val="6"/>
        </w:numPr>
        <w:rPr>
          <w:rFonts w:ascii="Times New Roman" w:eastAsia="Times New Roman" w:hAnsi="Times New Roman" w:cs="Times New Roman"/>
          <w:sz w:val="32"/>
          <w:szCs w:val="32"/>
        </w:rPr>
      </w:pPr>
      <w:r>
        <w:rPr>
          <w:rFonts w:ascii="Times New Roman" w:eastAsia="Times New Roman" w:hAnsi="Times New Roman" w:cs="Times New Roman"/>
          <w:sz w:val="32"/>
          <w:szCs w:val="32"/>
        </w:rPr>
        <w:t>державне соціальне забезпечення за рахунок бюджетних коштів;</w:t>
      </w:r>
    </w:p>
    <w:p w14:paraId="00000042" w14:textId="77777777" w:rsidR="00E320EE" w:rsidRDefault="00000000">
      <w:pPr>
        <w:numPr>
          <w:ilvl w:val="0"/>
          <w:numId w:val="6"/>
        </w:numPr>
        <w:rPr>
          <w:rFonts w:ascii="Times New Roman" w:eastAsia="Times New Roman" w:hAnsi="Times New Roman" w:cs="Times New Roman"/>
          <w:sz w:val="32"/>
          <w:szCs w:val="32"/>
        </w:rPr>
      </w:pPr>
      <w:r>
        <w:rPr>
          <w:rFonts w:ascii="Times New Roman" w:eastAsia="Times New Roman" w:hAnsi="Times New Roman" w:cs="Times New Roman"/>
          <w:sz w:val="32"/>
          <w:szCs w:val="32"/>
        </w:rPr>
        <w:t>соціальне забезпечення за рахунок коштів місцевих бюджетів;</w:t>
      </w:r>
    </w:p>
    <w:p w14:paraId="00000043" w14:textId="77777777" w:rsidR="00E320EE" w:rsidRDefault="00000000">
      <w:pPr>
        <w:numPr>
          <w:ilvl w:val="0"/>
          <w:numId w:val="6"/>
        </w:numPr>
        <w:spacing w:after="240"/>
        <w:rPr>
          <w:rFonts w:ascii="Times New Roman" w:eastAsia="Times New Roman" w:hAnsi="Times New Roman" w:cs="Times New Roman"/>
          <w:sz w:val="32"/>
          <w:szCs w:val="32"/>
        </w:rPr>
      </w:pPr>
      <w:r>
        <w:rPr>
          <w:rFonts w:ascii="Times New Roman" w:eastAsia="Times New Roman" w:hAnsi="Times New Roman" w:cs="Times New Roman"/>
          <w:sz w:val="32"/>
          <w:szCs w:val="32"/>
        </w:rPr>
        <w:t>недержавне соціальне забезпечення.</w:t>
      </w:r>
    </w:p>
    <w:p w14:paraId="00000044"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Однією з основних форм соціального забезпечення є загальнообов’язкове державне соціальне страхування відповідно до законів України, які регулюють окремі види загальнообов’язкового державного соціального страхування.</w:t>
      </w:r>
    </w:p>
    <w:p w14:paraId="00000045"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Його ідея полягає у тому, що людина, яка працює та бере участь у відповідній системі страхування, отримує соціальні гарантії на випадок настання певного соціального ризику. Відповідно до Закону України «Про загальнообов’язкове державне соціальне страхування», загальнообов’язкове державне соціальне страхування є системою прав, обов’язків і гарантій, яка передбачає надання матеріального забезпечення, страхових виплат та соціальних послуг застрахованим особам у разі настання відповідних страхових випадків.</w:t>
      </w:r>
    </w:p>
    <w:p w14:paraId="00000046"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До таких ризиків належать, зокрема, тимчасова втрата працездатності, безробіття, старість та інші передбачені законом обставини. Відповідно до Закону України «Про загальнообов’язкове державне соціальне страхування», здійснюється страхування у зв’язку з тимчасовою втратою працездатності та від нещасного випадку на виробництві та професійного захворювання, а відповідно до Закону України «Про загальнообов’язкове державне соціальне страхування на випадок безробіття» — страхування на випадок безробіття. Пенсійне страхування регулюється Законом України «Про загальнообов’язкове державне пенсійне страхування».</w:t>
      </w:r>
    </w:p>
    <w:p w14:paraId="00000047"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Цю форму можна порівняти зі звичайним страхуванням, яке студенти добре знають із повсякденного життя. Наприклад, людина страхує автомобіль і сплачує страхові платежі, розраховуючи, що у випадку передбаченої страхової події отримає виплату.</w:t>
      </w:r>
    </w:p>
    <w:p w14:paraId="00000048"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Соціальне страхування має схожу логіку, але його головна мета — захист людини від соціальних ризиків, а не отримання комерційного прибутку.</w:t>
      </w:r>
    </w:p>
    <w:p w14:paraId="00000049"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Особливістю цієї форми є те, що вона має публічний, соціальний характер і регулюється державою відповідно до спеціальних законів у сфері загальнообов’язкового державного соціального страхування.</w:t>
      </w:r>
    </w:p>
    <w:p w14:paraId="0000004A"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Наприклад, у випадку безробіття особа за наявності передбачених законом умов може отримувати допомогу по безробіттю та користуватися іншими гарантіями відповідно до Закону України «Про загальнообов’язкове державне соціальне страхування на випадок безробіття». У випадку тимчасової непрацездатності законодавство передбачає відповідне матеріальне забезпечення </w:t>
      </w:r>
      <w:r>
        <w:rPr>
          <w:rFonts w:ascii="Times New Roman" w:eastAsia="Times New Roman" w:hAnsi="Times New Roman" w:cs="Times New Roman"/>
          <w:sz w:val="32"/>
          <w:szCs w:val="32"/>
        </w:rPr>
        <w:lastRenderedPageBreak/>
        <w:t>згідно із Законом України «Про загальнообов’язкове державне соціальне страхування».</w:t>
      </w:r>
    </w:p>
    <w:p w14:paraId="0000004B"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Другою важливою правовою формою є державне соціальне забезпечення за рахунок коштів державного бюджету.</w:t>
      </w:r>
    </w:p>
    <w:p w14:paraId="0000004C"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Його особливість полягає в тому, що фінансування відповідних соціальних гарантій здійснюється безпосередньо за рахунок бюджетних коштів відповідно до законодавства України.</w:t>
      </w:r>
    </w:p>
    <w:p w14:paraId="0000004D"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Держава визначає, які категорії населення мають право на певні виплати, допомоги, компенсації чи інші форми соціальної підтримки, а також встановлює умови їх отримання.</w:t>
      </w:r>
    </w:p>
    <w:p w14:paraId="0000004E"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Наприклад, відповідно до Закону України «Про державну допомогу сім’ям з дітьми», законодавство передбачає різні види державної допомоги сім’ям з дітьми. Відповідно до Закону України «Про державну соціальну допомогу малозабезпеченим сім’ям» передбачено державну соціальну допомогу малозабезпеченим сім’ям.</w:t>
      </w:r>
    </w:p>
    <w:p w14:paraId="0000004F"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Тут важливо розуміти: не кожна соціальна виплата є пенсією і не кожна соціальна виплата пов’язана зі страховими внесками.</w:t>
      </w:r>
    </w:p>
    <w:p w14:paraId="00000050" w14:textId="77777777" w:rsidR="00E320EE" w:rsidRDefault="00000000">
      <w:pPr>
        <w:spacing w:before="240" w:after="240"/>
        <w:jc w:val="both"/>
        <w:rPr>
          <w:rFonts w:ascii="Times New Roman" w:eastAsia="Times New Roman" w:hAnsi="Times New Roman" w:cs="Times New Roman"/>
          <w:b/>
          <w:bCs/>
          <w:sz w:val="34"/>
          <w:szCs w:val="34"/>
        </w:rPr>
      </w:pPr>
      <w:r>
        <w:rPr>
          <w:rFonts w:ascii="Times New Roman" w:eastAsia="Times New Roman" w:hAnsi="Times New Roman" w:cs="Times New Roman"/>
          <w:sz w:val="32"/>
          <w:szCs w:val="32"/>
        </w:rPr>
        <w:t>Наприклад, право на певну державну соціальну допомогу може визначатися соціальним статусом особи, її доходами, сімейними обставинами або іншими юридично значущими обставинами відповідно до конкретного закону.</w:t>
      </w:r>
    </w:p>
    <w:p w14:paraId="00000051"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Окреме місце займає соціальне забезпечення, яке здійснюється за рахунок коштів місцевих бюджетів.</w:t>
      </w:r>
    </w:p>
    <w:p w14:paraId="00000052"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Це означає, що територіальні громади можуть встановлювати та фінансувати додаткові заходи соціальної підтримки своїх мешканців у межах повноважень і відповідно до законодавства та місцевих програм. Такі повноваження органів місцевого </w:t>
      </w:r>
      <w:r>
        <w:rPr>
          <w:rFonts w:ascii="Times New Roman" w:eastAsia="Times New Roman" w:hAnsi="Times New Roman" w:cs="Times New Roman"/>
          <w:sz w:val="32"/>
          <w:szCs w:val="32"/>
        </w:rPr>
        <w:lastRenderedPageBreak/>
        <w:t>самоврядування реалізуються відповідно до Бюджетного кодексу України та законодавства про місцеве самоврядування.</w:t>
      </w:r>
    </w:p>
    <w:p w14:paraId="00000053"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Наприклад, органи місцевого самоврядування можуть реалізовувати місцеві програми підтримки окремих категорій населення, надавати додаткові соціальні послуги або передбачати певні компенсації.</w:t>
      </w:r>
    </w:p>
    <w:p w14:paraId="00000054"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Це особливо цікаво показати студентам на простому прикладі:</w:t>
      </w:r>
    </w:p>
    <w:p w14:paraId="00000055" w14:textId="77777777" w:rsidR="00E320EE" w:rsidRPr="005E4341" w:rsidRDefault="00000000">
      <w:pPr>
        <w:spacing w:before="240" w:after="240"/>
        <w:jc w:val="both"/>
        <w:rPr>
          <w:rFonts w:ascii="Times New Roman" w:eastAsia="Times New Roman" w:hAnsi="Times New Roman" w:cs="Times New Roman"/>
          <w:color w:val="EE0000"/>
          <w:sz w:val="32"/>
          <w:szCs w:val="32"/>
        </w:rPr>
      </w:pPr>
      <w:r w:rsidRPr="005E4341">
        <w:rPr>
          <w:rFonts w:ascii="Times New Roman" w:eastAsia="Times New Roman" w:hAnsi="Times New Roman" w:cs="Times New Roman"/>
          <w:color w:val="EE0000"/>
          <w:sz w:val="32"/>
          <w:szCs w:val="32"/>
        </w:rPr>
        <w:t>держава встановлює загальні соціальні гарантії, а громада може додатково підтримувати своїх мешканців через місцеві соціальні програми.</w:t>
      </w:r>
    </w:p>
    <w:p w14:paraId="00000056"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Тому соціальне забезпечення — це не лише питання центральних органів державної влади. Частина соціальної підтримки реалізується безпосередньо на рівні територіальних громад відповідно до їхніх повноважень та місцевих бюджетів.</w:t>
      </w:r>
    </w:p>
    <w:p w14:paraId="00000057"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Ще однією правовою формою є недержавне соціальне забезпечення.</w:t>
      </w:r>
    </w:p>
    <w:p w14:paraId="00000058"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Його особливість полягає в тому, що соціальні гарантії можуть формуватися не лише державою, а й недержавними організаціями, фондами, роботодавцями та самими громадянами.</w:t>
      </w:r>
    </w:p>
    <w:p w14:paraId="00000059"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Яскравим прикладом є недержавне пенсійне забезпечення. Відповідно до Закону України «Про недержавне пенсійне забезпечення», людина може добровільно брати участь у відповідній системі та накопичувати кошти для майбутнього пенсійного забезпечення.</w:t>
      </w:r>
    </w:p>
    <w:p w14:paraId="0000005A"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Ця форма має особливе значення, оскільки дозволяє людині самостійно подбати про додатковий рівень соціального захисту.</w:t>
      </w:r>
    </w:p>
    <w:p w14:paraId="0000005B"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Наприклад, людина може отримувати державну пенсію, але одночасно мати додаткові накопичення в системі недержавного пенсійного забезпечення.</w:t>
      </w:r>
    </w:p>
    <w:p w14:paraId="0000005C"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Таким чином, сучасна система соціального захисту може поєднувати державні та недержавні механізми відповідно до законодавства України.</w:t>
      </w:r>
    </w:p>
    <w:p w14:paraId="0000005D"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Якщо правові форми відповідають на питання «через який механізм забезпечується людина?», то види соціального забезпечення показують, що конкретно вона може отримати.</w:t>
      </w:r>
    </w:p>
    <w:p w14:paraId="0000005E"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Основними видами соціального забезпечення є:</w:t>
      </w:r>
    </w:p>
    <w:p w14:paraId="0000005F" w14:textId="77777777" w:rsidR="00E320EE" w:rsidRDefault="00000000">
      <w:pPr>
        <w:numPr>
          <w:ilvl w:val="0"/>
          <w:numId w:val="4"/>
        </w:numPr>
        <w:spacing w:before="240"/>
        <w:rPr>
          <w:rFonts w:ascii="Times New Roman" w:eastAsia="Times New Roman" w:hAnsi="Times New Roman" w:cs="Times New Roman"/>
          <w:sz w:val="32"/>
          <w:szCs w:val="32"/>
        </w:rPr>
      </w:pPr>
      <w:r>
        <w:rPr>
          <w:rFonts w:ascii="Times New Roman" w:eastAsia="Times New Roman" w:hAnsi="Times New Roman" w:cs="Times New Roman"/>
          <w:sz w:val="32"/>
          <w:szCs w:val="32"/>
        </w:rPr>
        <w:t>грошові виплати;</w:t>
      </w:r>
    </w:p>
    <w:p w14:paraId="00000060" w14:textId="77777777" w:rsidR="00E320EE" w:rsidRDefault="00000000">
      <w:pPr>
        <w:numPr>
          <w:ilvl w:val="0"/>
          <w:numId w:val="4"/>
        </w:numPr>
        <w:rPr>
          <w:rFonts w:ascii="Times New Roman" w:eastAsia="Times New Roman" w:hAnsi="Times New Roman" w:cs="Times New Roman"/>
          <w:sz w:val="32"/>
          <w:szCs w:val="32"/>
        </w:rPr>
      </w:pPr>
      <w:r>
        <w:rPr>
          <w:rFonts w:ascii="Times New Roman" w:eastAsia="Times New Roman" w:hAnsi="Times New Roman" w:cs="Times New Roman"/>
          <w:sz w:val="32"/>
          <w:szCs w:val="32"/>
        </w:rPr>
        <w:t>соціальні послуги;</w:t>
      </w:r>
    </w:p>
    <w:p w14:paraId="00000061" w14:textId="77777777" w:rsidR="00E320EE" w:rsidRDefault="00000000">
      <w:pPr>
        <w:numPr>
          <w:ilvl w:val="0"/>
          <w:numId w:val="4"/>
        </w:numPr>
        <w:rPr>
          <w:rFonts w:ascii="Times New Roman" w:eastAsia="Times New Roman" w:hAnsi="Times New Roman" w:cs="Times New Roman"/>
          <w:sz w:val="32"/>
          <w:szCs w:val="32"/>
        </w:rPr>
      </w:pPr>
      <w:r>
        <w:rPr>
          <w:rFonts w:ascii="Times New Roman" w:eastAsia="Times New Roman" w:hAnsi="Times New Roman" w:cs="Times New Roman"/>
          <w:sz w:val="32"/>
          <w:szCs w:val="32"/>
        </w:rPr>
        <w:t>натуральне забезпечення;</w:t>
      </w:r>
    </w:p>
    <w:p w14:paraId="00000062" w14:textId="77777777" w:rsidR="00E320EE" w:rsidRDefault="00000000">
      <w:pPr>
        <w:numPr>
          <w:ilvl w:val="0"/>
          <w:numId w:val="4"/>
        </w:numPr>
        <w:spacing w:after="240"/>
        <w:rPr>
          <w:rFonts w:ascii="Times New Roman" w:eastAsia="Times New Roman" w:hAnsi="Times New Roman" w:cs="Times New Roman"/>
          <w:sz w:val="32"/>
          <w:szCs w:val="32"/>
        </w:rPr>
      </w:pPr>
      <w:r>
        <w:rPr>
          <w:rFonts w:ascii="Times New Roman" w:eastAsia="Times New Roman" w:hAnsi="Times New Roman" w:cs="Times New Roman"/>
          <w:sz w:val="32"/>
          <w:szCs w:val="32"/>
        </w:rPr>
        <w:t>пільги та соціальні гарантії.</w:t>
      </w:r>
    </w:p>
    <w:p w14:paraId="00000063"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Найбільш зрозумілим для людини видом соціального забезпечення є грошові виплати.</w:t>
      </w:r>
    </w:p>
    <w:p w14:paraId="00000064"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До них належать пенсії, соціальні допомоги, компенсації, страхові виплати та інші передбачені законодавством виплати відповідно до спеціальних законів у сфері соціального забезпечення.</w:t>
      </w:r>
    </w:p>
    <w:p w14:paraId="00000065"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Наприклад:</w:t>
      </w:r>
    </w:p>
    <w:p w14:paraId="00000066" w14:textId="77777777" w:rsidR="00E320EE" w:rsidRDefault="00000000">
      <w:pPr>
        <w:numPr>
          <w:ilvl w:val="0"/>
          <w:numId w:val="5"/>
        </w:numPr>
        <w:spacing w:before="240"/>
        <w:rPr>
          <w:rFonts w:ascii="Times New Roman" w:eastAsia="Times New Roman" w:hAnsi="Times New Roman" w:cs="Times New Roman"/>
          <w:sz w:val="32"/>
          <w:szCs w:val="32"/>
        </w:rPr>
      </w:pPr>
      <w:r>
        <w:rPr>
          <w:rFonts w:ascii="Times New Roman" w:eastAsia="Times New Roman" w:hAnsi="Times New Roman" w:cs="Times New Roman"/>
          <w:sz w:val="32"/>
          <w:szCs w:val="32"/>
        </w:rPr>
        <w:t>пенсія відповідно до Закону України «Про загальнообов’язкове державне пенсійне страхування»;</w:t>
      </w:r>
    </w:p>
    <w:p w14:paraId="00000067" w14:textId="77777777" w:rsidR="00E320EE" w:rsidRDefault="00000000">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допомога по безробіттю відповідно до Закону України «Про загальнообов’язкове державне соціальне страхування на випадок безробіття»;</w:t>
      </w:r>
    </w:p>
    <w:p w14:paraId="00000068" w14:textId="77777777" w:rsidR="00E320EE" w:rsidRDefault="00000000">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t>допомога у зв’язку з тимчасовою непрацездатністю відповідно до Закону України «Про загальнообов’язкове державне соціальне страхування»;</w:t>
      </w:r>
    </w:p>
    <w:p w14:paraId="00000069" w14:textId="77777777" w:rsidR="00E320EE" w:rsidRDefault="00000000">
      <w:pPr>
        <w:numPr>
          <w:ilvl w:val="0"/>
          <w:numId w:val="5"/>
        </w:numPr>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допомоги сім’ям з дітьми відповідно до Закону України «Про державну допомогу сім’ям з дітьми»;</w:t>
      </w:r>
    </w:p>
    <w:p w14:paraId="0000006A" w14:textId="77777777" w:rsidR="00E320EE" w:rsidRDefault="00000000">
      <w:pPr>
        <w:numPr>
          <w:ilvl w:val="0"/>
          <w:numId w:val="5"/>
        </w:numPr>
        <w:spacing w:after="240"/>
        <w:rPr>
          <w:rFonts w:ascii="Times New Roman" w:eastAsia="Times New Roman" w:hAnsi="Times New Roman" w:cs="Times New Roman"/>
          <w:sz w:val="32"/>
          <w:szCs w:val="32"/>
        </w:rPr>
      </w:pPr>
      <w:r>
        <w:rPr>
          <w:rFonts w:ascii="Times New Roman" w:eastAsia="Times New Roman" w:hAnsi="Times New Roman" w:cs="Times New Roman"/>
          <w:sz w:val="32"/>
          <w:szCs w:val="32"/>
        </w:rPr>
        <w:t>інші соціальні виплати.</w:t>
      </w:r>
    </w:p>
    <w:p w14:paraId="0000006B"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Грошова форма є важливою тому, що дозволяє людині самостійно використовувати отримані кошти відповідно до своїх потреб.</w:t>
      </w:r>
    </w:p>
    <w:p w14:paraId="0000006C"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Умовно кажучи, держава не вирішує за людину, що саме їй купити за отриману виплату. Людина отримує кошти та самостійно визначає їх використання в межах закону.</w:t>
      </w:r>
    </w:p>
    <w:p w14:paraId="0000006D"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Соціальне забезпечення — це не лише гроші.</w:t>
      </w:r>
    </w:p>
    <w:p w14:paraId="0000006E"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Другим важливим видом є соціальні послуги.</w:t>
      </w:r>
    </w:p>
    <w:p w14:paraId="0000006F"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Відповідно до пункту 17 частини першої статті 1 Закону України «Про соціальні послуги», соціальні послуги — це дії, спрямовані на профілактику складних життєвих обставин, подолання таких обставин або мінімізацію їх негативних наслідків для осіб та/або сімей, які в них перебувають.</w:t>
      </w:r>
    </w:p>
    <w:p w14:paraId="00000070"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Наприклад, людині може бути потрібна не грошова виплата, а догляд, консультування, соціальний супровід, допомога в побуті, підтримане проживання тощо відповідно до Закону України «Про соціальні послуги».</w:t>
      </w:r>
    </w:p>
    <w:p w14:paraId="00000071"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Уявімо літню людину, яка живе сама і через стан здоров’я не може самостійно виконувати частину побутових дій. У такій ситуації просто виплатити їй гроші може бути недостатньо. Їй може бути необхідна допомога соціального працівника.</w:t>
      </w:r>
    </w:p>
    <w:p w14:paraId="00000072"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Отже, соціальна послуга спрямована не просто на передачу коштів, а безпосередньо на задоволення певної потреби людини відповідно до законодавства про соціальні послуги.</w:t>
      </w:r>
    </w:p>
    <w:p w14:paraId="00000073"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Ще одним видом є натуральне забезпечення.</w:t>
      </w:r>
    </w:p>
    <w:p w14:paraId="00000074"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Його особливість полягає в тому, що особа отримує не гроші, а певне майно, засоби або інші матеріальні блага.</w:t>
      </w:r>
    </w:p>
    <w:p w14:paraId="00000075"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Наприклад, у передбачених законодавством випадках особа може отримувати необхідні засоби реабілітації, технічні та інші засоби, призначені для полегшення її повсякденного життя відповідно до законодавства у сфері соціального захисту осіб з інвалідністю та забезпечення їх технічними та іншими засобами реабілітації.</w:t>
      </w:r>
    </w:p>
    <w:p w14:paraId="00000076"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Тут також можна побачити важливу логіку соціального забезпечення: іноді людині потрібні не гроші, а конкретний предмет або засіб, який допоможе їй задовольнити певну життєву потребу.</w:t>
      </w:r>
    </w:p>
    <w:p w14:paraId="00000077"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До </w:t>
      </w:r>
      <w:r w:rsidRPr="005E4341">
        <w:rPr>
          <w:rFonts w:ascii="Times New Roman" w:eastAsia="Times New Roman" w:hAnsi="Times New Roman" w:cs="Times New Roman"/>
          <w:color w:val="EE0000"/>
          <w:sz w:val="32"/>
          <w:szCs w:val="32"/>
        </w:rPr>
        <w:t>форм</w:t>
      </w:r>
      <w:r>
        <w:rPr>
          <w:rFonts w:ascii="Times New Roman" w:eastAsia="Times New Roman" w:hAnsi="Times New Roman" w:cs="Times New Roman"/>
          <w:sz w:val="32"/>
          <w:szCs w:val="32"/>
        </w:rPr>
        <w:t xml:space="preserve"> соціального забезпечення також належать різноманітні </w:t>
      </w:r>
      <w:r w:rsidRPr="005E4341">
        <w:rPr>
          <w:rFonts w:ascii="Times New Roman" w:eastAsia="Times New Roman" w:hAnsi="Times New Roman" w:cs="Times New Roman"/>
          <w:color w:val="EE0000"/>
          <w:sz w:val="32"/>
          <w:szCs w:val="32"/>
        </w:rPr>
        <w:t>пільги та соціальні гарантії</w:t>
      </w:r>
      <w:r>
        <w:rPr>
          <w:rFonts w:ascii="Times New Roman" w:eastAsia="Times New Roman" w:hAnsi="Times New Roman" w:cs="Times New Roman"/>
          <w:sz w:val="32"/>
          <w:szCs w:val="32"/>
        </w:rPr>
        <w:t>, які встановлюються законодавством для певних категорій осіб.</w:t>
      </w:r>
    </w:p>
    <w:p w14:paraId="00000078"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Пільга — це встановлена законом перевага або звільнення від певного обов’язку чи зменшення фінансового навантаження за наявності визначених законом підстав.</w:t>
      </w:r>
    </w:p>
    <w:p w14:paraId="00000079"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Наприклад, законодавство може передбачати певні пільги щодо оплати послуг, проїзду, забезпечення окремими засобами тощо для визначених категорій громадян відповідно до законів України, які встановлюють відповідні пільги.</w:t>
      </w:r>
    </w:p>
    <w:p w14:paraId="0000007A"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Однак важливо пам’ятати: пільга не означає автоматичне отримання будь-якої переваги лише через належність до певної категорії. Необхідно, щоб конкретна пільга була передбачена законом і щоб особа відповідала встановленим умовам її отримання.</w:t>
      </w:r>
    </w:p>
    <w:p w14:paraId="0000007B"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ПРАВОВІ ФОРМИ — «ЗВІДКИ І ЧЕРЕЗ ЯКУ СИСТЕМУ?»</w:t>
      </w:r>
    </w:p>
    <w:p w14:paraId="0000007C" w14:textId="77777777" w:rsidR="00E320EE" w:rsidRDefault="00000000">
      <w:pPr>
        <w:numPr>
          <w:ilvl w:val="0"/>
          <w:numId w:val="2"/>
        </w:numPr>
        <w:spacing w:before="240"/>
        <w:rPr>
          <w:rFonts w:ascii="Times New Roman" w:eastAsia="Times New Roman" w:hAnsi="Times New Roman" w:cs="Times New Roman"/>
          <w:sz w:val="32"/>
          <w:szCs w:val="32"/>
        </w:rPr>
      </w:pPr>
      <w:r>
        <w:rPr>
          <w:rFonts w:ascii="Times New Roman" w:eastAsia="Times New Roman" w:hAnsi="Times New Roman" w:cs="Times New Roman"/>
          <w:sz w:val="32"/>
          <w:szCs w:val="32"/>
        </w:rPr>
        <w:t>загальнообов’язкове державне соціальне страхування;</w:t>
      </w:r>
    </w:p>
    <w:p w14:paraId="0000007D" w14:textId="77777777" w:rsidR="00E320EE" w:rsidRDefault="00000000">
      <w:pPr>
        <w:numPr>
          <w:ilvl w:val="0"/>
          <w:numId w:val="2"/>
        </w:numPr>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державне забезпечення за рахунок бюджету;</w:t>
      </w:r>
    </w:p>
    <w:p w14:paraId="0000007E" w14:textId="77777777" w:rsidR="00E320EE" w:rsidRDefault="00000000">
      <w:pPr>
        <w:numPr>
          <w:ilvl w:val="0"/>
          <w:numId w:val="2"/>
        </w:numPr>
        <w:rPr>
          <w:rFonts w:ascii="Times New Roman" w:eastAsia="Times New Roman" w:hAnsi="Times New Roman" w:cs="Times New Roman"/>
          <w:sz w:val="32"/>
          <w:szCs w:val="32"/>
        </w:rPr>
      </w:pPr>
      <w:r>
        <w:rPr>
          <w:rFonts w:ascii="Times New Roman" w:eastAsia="Times New Roman" w:hAnsi="Times New Roman" w:cs="Times New Roman"/>
          <w:sz w:val="32"/>
          <w:szCs w:val="32"/>
        </w:rPr>
        <w:t>забезпечення за рахунок місцевих бюджетів;</w:t>
      </w:r>
    </w:p>
    <w:p w14:paraId="0000007F" w14:textId="77777777" w:rsidR="00E320EE" w:rsidRDefault="00000000">
      <w:pPr>
        <w:numPr>
          <w:ilvl w:val="0"/>
          <w:numId w:val="2"/>
        </w:numPr>
        <w:spacing w:after="240"/>
        <w:rPr>
          <w:rFonts w:ascii="Times New Roman" w:eastAsia="Times New Roman" w:hAnsi="Times New Roman" w:cs="Times New Roman"/>
          <w:sz w:val="32"/>
          <w:szCs w:val="32"/>
        </w:rPr>
      </w:pPr>
      <w:r>
        <w:rPr>
          <w:rFonts w:ascii="Times New Roman" w:eastAsia="Times New Roman" w:hAnsi="Times New Roman" w:cs="Times New Roman"/>
          <w:sz w:val="32"/>
          <w:szCs w:val="32"/>
        </w:rPr>
        <w:t>недержавне соціальне забезпечення.</w:t>
      </w:r>
    </w:p>
    <w:p w14:paraId="00000080"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ВИДИ — «ЩО ОТРИМУЄ ЛЮДИНА?»</w:t>
      </w:r>
    </w:p>
    <w:p w14:paraId="00000081" w14:textId="77777777" w:rsidR="00E320EE" w:rsidRDefault="00000000">
      <w:pPr>
        <w:numPr>
          <w:ilvl w:val="0"/>
          <w:numId w:val="1"/>
        </w:numPr>
        <w:spacing w:before="240"/>
        <w:rPr>
          <w:rFonts w:ascii="Times New Roman" w:eastAsia="Times New Roman" w:hAnsi="Times New Roman" w:cs="Times New Roman"/>
          <w:sz w:val="32"/>
          <w:szCs w:val="32"/>
        </w:rPr>
      </w:pPr>
      <w:r>
        <w:rPr>
          <w:rFonts w:ascii="Times New Roman" w:eastAsia="Times New Roman" w:hAnsi="Times New Roman" w:cs="Times New Roman"/>
          <w:sz w:val="32"/>
          <w:szCs w:val="32"/>
        </w:rPr>
        <w:t>гроші;</w:t>
      </w:r>
    </w:p>
    <w:p w14:paraId="00000082" w14:textId="77777777" w:rsidR="00E320EE" w:rsidRDefault="00000000">
      <w:pPr>
        <w:numPr>
          <w:ilvl w:val="0"/>
          <w:numId w:val="1"/>
        </w:numPr>
        <w:rPr>
          <w:rFonts w:ascii="Times New Roman" w:eastAsia="Times New Roman" w:hAnsi="Times New Roman" w:cs="Times New Roman"/>
          <w:sz w:val="32"/>
          <w:szCs w:val="32"/>
        </w:rPr>
      </w:pPr>
      <w:r>
        <w:rPr>
          <w:rFonts w:ascii="Times New Roman" w:eastAsia="Times New Roman" w:hAnsi="Times New Roman" w:cs="Times New Roman"/>
          <w:sz w:val="32"/>
          <w:szCs w:val="32"/>
        </w:rPr>
        <w:t>соціальні послуги;</w:t>
      </w:r>
    </w:p>
    <w:p w14:paraId="00000083" w14:textId="77777777" w:rsidR="00E320EE" w:rsidRDefault="00000000">
      <w:pPr>
        <w:numPr>
          <w:ilvl w:val="0"/>
          <w:numId w:val="1"/>
        </w:numPr>
        <w:rPr>
          <w:rFonts w:ascii="Times New Roman" w:eastAsia="Times New Roman" w:hAnsi="Times New Roman" w:cs="Times New Roman"/>
          <w:sz w:val="32"/>
          <w:szCs w:val="32"/>
        </w:rPr>
      </w:pPr>
      <w:r>
        <w:rPr>
          <w:rFonts w:ascii="Times New Roman" w:eastAsia="Times New Roman" w:hAnsi="Times New Roman" w:cs="Times New Roman"/>
          <w:sz w:val="32"/>
          <w:szCs w:val="32"/>
        </w:rPr>
        <w:t>натуральне забезпечення;</w:t>
      </w:r>
    </w:p>
    <w:p w14:paraId="00000084" w14:textId="77777777" w:rsidR="00E320EE" w:rsidRDefault="00000000">
      <w:pPr>
        <w:numPr>
          <w:ilvl w:val="0"/>
          <w:numId w:val="1"/>
        </w:numPr>
        <w:spacing w:after="240"/>
        <w:rPr>
          <w:rFonts w:ascii="Times New Roman" w:eastAsia="Times New Roman" w:hAnsi="Times New Roman" w:cs="Times New Roman"/>
          <w:sz w:val="32"/>
          <w:szCs w:val="32"/>
        </w:rPr>
      </w:pPr>
      <w:r>
        <w:rPr>
          <w:rFonts w:ascii="Times New Roman" w:eastAsia="Times New Roman" w:hAnsi="Times New Roman" w:cs="Times New Roman"/>
          <w:sz w:val="32"/>
          <w:szCs w:val="32"/>
        </w:rPr>
        <w:t>пільги та соціальні гарантії.</w:t>
      </w:r>
    </w:p>
    <w:p w14:paraId="00000085"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Отже, правова форма показує механізм організації соціального забезпечення, а вид — конкретний результат, який отримує людина.</w:t>
      </w:r>
    </w:p>
    <w:p w14:paraId="00000086"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Наприклад, особа може мати право на пенсію. Пенсія — це вид соціального забезпечення, а її призначення та виплата здійснюються в межах відповідної правової форми відповідно до Закону України «Про загальнообов’язкове державне пенсійне страхування».</w:t>
      </w:r>
    </w:p>
    <w:p w14:paraId="00000087"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Головна мета всієї системи полягає в тому, щоб людина не залишилася без підтримки у випадку настання соціального ризику.</w:t>
      </w:r>
    </w:p>
    <w:p w14:paraId="00000088"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Тому соціальне забезпечення можна уявити як систему соціальної «страховки» людини протягом життя: коли людина здорова, працює та має дохід — вона переважно забезпечує себе самостійно; коли ж настають передбачені законом соціальні ризики — держава та інші уповноважені суб’єкти включають відповідні механізми підтримки відповідно до законодавства.</w:t>
      </w:r>
    </w:p>
    <w:p w14:paraId="00000089"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Саме поєднання різних правових форм і видів дозволяє забезпечити комплексний соціальний захист населення.</w:t>
      </w:r>
    </w:p>
    <w:p w14:paraId="0000008A" w14:textId="77777777" w:rsidR="00E320EE" w:rsidRDefault="00E320EE">
      <w:pPr>
        <w:jc w:val="both"/>
        <w:rPr>
          <w:rFonts w:ascii="Times New Roman" w:eastAsia="Times New Roman" w:hAnsi="Times New Roman" w:cs="Times New Roman"/>
          <w:sz w:val="32"/>
          <w:szCs w:val="32"/>
        </w:rPr>
      </w:pPr>
    </w:p>
    <w:p w14:paraId="0000008B" w14:textId="77777777" w:rsidR="00E320EE" w:rsidRDefault="00000000">
      <w:pPr>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lastRenderedPageBreak/>
        <w:t xml:space="preserve">3.Система права соціального забезпечення </w:t>
      </w:r>
    </w:p>
    <w:p w14:paraId="0000008C" w14:textId="77777777" w:rsidR="00E320EE" w:rsidRDefault="00E320EE">
      <w:pPr>
        <w:jc w:val="both"/>
        <w:rPr>
          <w:rFonts w:ascii="Times New Roman" w:eastAsia="Times New Roman" w:hAnsi="Times New Roman" w:cs="Times New Roman"/>
          <w:b/>
          <w:bCs/>
          <w:sz w:val="32"/>
          <w:szCs w:val="32"/>
        </w:rPr>
      </w:pPr>
    </w:p>
    <w:p w14:paraId="0000008D"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b/>
          <w:bCs/>
          <w:sz w:val="32"/>
          <w:szCs w:val="32"/>
        </w:rPr>
        <w:t>Система права соціального забезпечення</w:t>
      </w:r>
      <w:r>
        <w:rPr>
          <w:rFonts w:ascii="Times New Roman" w:eastAsia="Times New Roman" w:hAnsi="Times New Roman" w:cs="Times New Roman"/>
          <w:sz w:val="32"/>
          <w:szCs w:val="32"/>
        </w:rPr>
        <w:t xml:space="preserve"> — це внутрішня структура цієї галузі права, тобто сукупність взаємопов’язаних правових норм та правових інститутів, які регулюють суспільні відносини у сфері соціального захисту та забезпечення людини. Щоб зрозуміти, що таке система права соціального забезпечення, її можна порівняти з великою системою, у якій кожен елемент виконує свою функцію, але водночас пов’язаний з іншими. Людина протягом життя може стикатися з різними соціальними ризиками: хворобою, безробіттям, інвалідністю, старістю, народженням дитини, втратою годувальника тощо. І для кожної такої ситуації законодавство передбачає певні правила, гарантії та механізми підтримки. Саме сукупність цих правил і формує систему права соціального забезпечення.</w:t>
      </w:r>
    </w:p>
    <w:p w14:paraId="0000008E"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Основним, найменшим елементом цієї системи є </w:t>
      </w:r>
      <w:r>
        <w:rPr>
          <w:rFonts w:ascii="Times New Roman" w:eastAsia="Times New Roman" w:hAnsi="Times New Roman" w:cs="Times New Roman"/>
          <w:b/>
          <w:bCs/>
          <w:sz w:val="32"/>
          <w:szCs w:val="32"/>
        </w:rPr>
        <w:t>правова норма</w:t>
      </w:r>
      <w:r>
        <w:rPr>
          <w:rFonts w:ascii="Times New Roman" w:eastAsia="Times New Roman" w:hAnsi="Times New Roman" w:cs="Times New Roman"/>
          <w:sz w:val="32"/>
          <w:szCs w:val="32"/>
        </w:rPr>
        <w:t>. Правова норма — це загальнообов’язкове правило поведінки, встановлене або санкціоноване державою. У сфері соціального забезпечення такі норми визначають, хто має право на соціальну підтримку, за яких умов це право виникає, який саме вид забезпечення може отримати людина, у якому розмірі воно надається, як його можна оформити, який орган приймає рішення та як можна захистити своє право. Наприклад, недостатньо просто встановити правило, що людина має право на пенсію. Необхідно також визначити умови набуття такого права, вимоги до страхового стажу, порядок звернення за пенсією, правила її обчислення, призначення та виплати. Усі ці норми разом забезпечують реальну можливість людини скористатися своїм правом.</w:t>
      </w:r>
    </w:p>
    <w:p w14:paraId="0000008F"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Коли декілька правових норм регулюють однорідне коло суспільних відносин, вони об’єднуються у </w:t>
      </w:r>
      <w:r>
        <w:rPr>
          <w:rFonts w:ascii="Times New Roman" w:eastAsia="Times New Roman" w:hAnsi="Times New Roman" w:cs="Times New Roman"/>
          <w:b/>
          <w:bCs/>
          <w:sz w:val="32"/>
          <w:szCs w:val="32"/>
        </w:rPr>
        <w:t>правовий інститут</w:t>
      </w:r>
      <w:r>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lastRenderedPageBreak/>
        <w:t>Тому наступним елементом системи права соціального забезпечення є саме правові інститути. Наприклад, існує інститут пенсійного забезпечення, який об’єднує норми, що регулюють відносини щодо призначення, обчислення, перерахунку та виплати пенсій. Окремо можна виділити інститут соціальних допомог, який охоплює норми щодо різних видів державної допомоги, зокрема у зв’язку з безробіттям, певними сімейними обставинами, малозабезпеченістю та іншими передбаченими законом випадками. Важливим є також інститут соціальних послуг, який регулює відносини щодо надання людині необхідної допомоги у складних життєвих обставинах. Таким чином, інститут можна уявити як окремий «блок» у великій системі права.</w:t>
      </w:r>
    </w:p>
    <w:p w14:paraId="00000090"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Традиційно в системі права соціального забезпечення виділяють </w:t>
      </w:r>
      <w:r>
        <w:rPr>
          <w:rFonts w:ascii="Times New Roman" w:eastAsia="Times New Roman" w:hAnsi="Times New Roman" w:cs="Times New Roman"/>
          <w:b/>
          <w:bCs/>
          <w:sz w:val="32"/>
          <w:szCs w:val="32"/>
        </w:rPr>
        <w:t>Загальну та Особливу частини</w:t>
      </w:r>
      <w:r>
        <w:rPr>
          <w:rFonts w:ascii="Times New Roman" w:eastAsia="Times New Roman" w:hAnsi="Times New Roman" w:cs="Times New Roman"/>
          <w:sz w:val="32"/>
          <w:szCs w:val="32"/>
        </w:rPr>
        <w:t>. Загальна частина об’єднує норми, які мають значення для всієї галузі. Вона формує своєрідну основу, на якій будується все право соціального забезпечення. До Загальної частини належать положення про поняття, предмет і метод права соціального забезпечення, принципи цієї галузі, її джерела, суб’єктів соціально-забезпечувальних правовідносин, юридичні факти, соціальні ризики, загальні умови виникнення, зміни та припинення відповідних правовідносин. Наприклад, щоб зрозуміти, чому людина отримує пенсію, необхідно спочатку знати, що таке соціальний ризик, хто має право на соціальне забезпечення і за яких юридичних фактів виникає відповідне право.</w:t>
      </w:r>
    </w:p>
    <w:p w14:paraId="00000091"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Особлива частина, навпаки, присвячена конкретним напрямам соціального забезпечення. Вона охоплює правові норми та інститути, які регулюють окремі види соціального захисту населення. Передусім це пенсійне забезпечення, державні соціальні допомоги, загальнообов’язкове державне соціальне страхування, соціальні послуги, а також соціальне забезпечення </w:t>
      </w:r>
      <w:r>
        <w:rPr>
          <w:rFonts w:ascii="Times New Roman" w:eastAsia="Times New Roman" w:hAnsi="Times New Roman" w:cs="Times New Roman"/>
          <w:sz w:val="32"/>
          <w:szCs w:val="32"/>
        </w:rPr>
        <w:lastRenderedPageBreak/>
        <w:t>окремих категорій населення. Саме Особлива частина дозволяє перейти від загального розуміння соціального захисту до конкретної життєвої ситуації. Наприклад, якщо людина втратила роботу, нас цікавитимуть норми, які регулюють її право на допомогу по безробіттю та відповідні соціальні послуги. Якщо людина досягла пенсійного віку — норми пенсійного законодавства. Якщо особа опинилася у складних життєвих обставинах і потребує сторонньої допомоги — норми про соціальні послуги.</w:t>
      </w:r>
    </w:p>
    <w:p w14:paraId="00000092"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Ще одна особливість системи права соціального забезпечення полягає в тому, що її норми можна поділяти на </w:t>
      </w:r>
      <w:r>
        <w:rPr>
          <w:rFonts w:ascii="Times New Roman" w:eastAsia="Times New Roman" w:hAnsi="Times New Roman" w:cs="Times New Roman"/>
          <w:b/>
          <w:bCs/>
          <w:sz w:val="32"/>
          <w:szCs w:val="32"/>
        </w:rPr>
        <w:t>матеріальні та процедурні</w:t>
      </w:r>
      <w:r>
        <w:rPr>
          <w:rFonts w:ascii="Times New Roman" w:eastAsia="Times New Roman" w:hAnsi="Times New Roman" w:cs="Times New Roman"/>
          <w:sz w:val="32"/>
          <w:szCs w:val="32"/>
        </w:rPr>
        <w:t xml:space="preserve">. Матеріальні норми визначають саме зміст права людини. Вони відповідають на питання: </w:t>
      </w:r>
      <w:r>
        <w:rPr>
          <w:rFonts w:ascii="Times New Roman" w:eastAsia="Times New Roman" w:hAnsi="Times New Roman" w:cs="Times New Roman"/>
          <w:b/>
          <w:bCs/>
          <w:sz w:val="32"/>
          <w:szCs w:val="32"/>
        </w:rPr>
        <w:t>«Що належить людині?»</w:t>
      </w:r>
      <w:r>
        <w:rPr>
          <w:rFonts w:ascii="Times New Roman" w:eastAsia="Times New Roman" w:hAnsi="Times New Roman" w:cs="Times New Roman"/>
          <w:sz w:val="32"/>
          <w:szCs w:val="32"/>
        </w:rPr>
        <w:t xml:space="preserve"> Наприклад, чи має вона право на пенсію, соціальну допомогу або соціальну послугу, за яких умов виникає це право та який обсяг забезпечення може бути наданий. Процедурні норми визначають порядок реалізації вже існуючого права і відповідають на питання: </w:t>
      </w:r>
      <w:r>
        <w:rPr>
          <w:rFonts w:ascii="Times New Roman" w:eastAsia="Times New Roman" w:hAnsi="Times New Roman" w:cs="Times New Roman"/>
          <w:b/>
          <w:bCs/>
          <w:sz w:val="32"/>
          <w:szCs w:val="32"/>
        </w:rPr>
        <w:t>«Як людина може це отримати?»</w:t>
      </w:r>
      <w:r>
        <w:rPr>
          <w:rFonts w:ascii="Times New Roman" w:eastAsia="Times New Roman" w:hAnsi="Times New Roman" w:cs="Times New Roman"/>
          <w:sz w:val="32"/>
          <w:szCs w:val="32"/>
        </w:rPr>
        <w:t xml:space="preserve"> Наприклад, куди необхідно звернутися, яку заяву подати, які документи надати, хто приймає рішення та як можна його оскаржити.</w:t>
      </w:r>
    </w:p>
    <w:p w14:paraId="00000093"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Уявімо просту життєву ситуацію. Людина досягла віку, за якого за наявності встановлених законом умов вона може претендувати на пенсію. Правова норма визначає саме право цієї людини на пенсію — це матеріальний аспект. Але для того щоб реально отримувати пенсію, особі необхідно звернутися до уповноваженого органу, подати документи, підтвердити необхідні обставини та пройти відповідну процедуру. Це вже процедурний аспект. Таким чином, </w:t>
      </w:r>
      <w:r>
        <w:rPr>
          <w:rFonts w:ascii="Times New Roman" w:eastAsia="Times New Roman" w:hAnsi="Times New Roman" w:cs="Times New Roman"/>
          <w:b/>
          <w:bCs/>
          <w:sz w:val="32"/>
          <w:szCs w:val="32"/>
        </w:rPr>
        <w:t>матеріальні норми створюють право, а процедурні забезпечують можливість його реалізувати</w:t>
      </w:r>
      <w:r>
        <w:rPr>
          <w:rFonts w:ascii="Times New Roman" w:eastAsia="Times New Roman" w:hAnsi="Times New Roman" w:cs="Times New Roman"/>
          <w:sz w:val="32"/>
          <w:szCs w:val="32"/>
        </w:rPr>
        <w:t>.</w:t>
      </w:r>
    </w:p>
    <w:p w14:paraId="00000094"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Важливо також розуміти, що система права соціального забезпечення тісно пов’язана з іншими галузями права, але не </w:t>
      </w:r>
      <w:r>
        <w:rPr>
          <w:rFonts w:ascii="Times New Roman" w:eastAsia="Times New Roman" w:hAnsi="Times New Roman" w:cs="Times New Roman"/>
          <w:sz w:val="32"/>
          <w:szCs w:val="32"/>
        </w:rPr>
        <w:lastRenderedPageBreak/>
        <w:t>ототожнюється з ними. Наприклад, трудове право регулює відносини між працівником і роботодавцем у процесі праці: укладення трудового договору, оплату праці, робочий час, відпустки тощо. Натомість право соціального забезпечення регулює наслідки певних соціальних ризиків і механізми підтримки людини. Якщо людина працює та отримує заробітну плату — це переважно сфера трудового права. Якщо через хворобу вона тимчасово не може працювати і виникає право на відповідне соціальне забезпечення — ми вже стикаємося з правом соціального забезпечення. Так само цивільне право ґрунтується переважно на юридичній рівності сторін та їхній майновій самостійності, тоді як у соціальному забезпеченні значну роль відіграють законодавчо встановлені державою гарантії та обов’язкові правила.</w:t>
      </w:r>
    </w:p>
    <w:p w14:paraId="00000095"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Система права соціального забезпечення постійно розвивається, оскільки змінюються потреби суспільства, економічна ситуація та характер соціальних ризиків. З’являються нові види соціальних послуг, удосконалюються механізми призначення соціальних виплат, змінюються підходи до організації соціального захисту. При цьому основна ідея залишається незмінною: </w:t>
      </w:r>
      <w:r>
        <w:rPr>
          <w:rFonts w:ascii="Times New Roman" w:eastAsia="Times New Roman" w:hAnsi="Times New Roman" w:cs="Times New Roman"/>
          <w:b/>
          <w:bCs/>
          <w:sz w:val="32"/>
          <w:szCs w:val="32"/>
        </w:rPr>
        <w:t>людина не повинна залишатися без підтримки у випадку настання передбаченого законом соціального ризику</w:t>
      </w:r>
      <w:r>
        <w:rPr>
          <w:rFonts w:ascii="Times New Roman" w:eastAsia="Times New Roman" w:hAnsi="Times New Roman" w:cs="Times New Roman"/>
          <w:sz w:val="32"/>
          <w:szCs w:val="32"/>
        </w:rPr>
        <w:t>.</w:t>
      </w:r>
    </w:p>
    <w:p w14:paraId="00000096"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Отже, систему права соціального забезпечення можна уявити як своєрідний механізм, у якому кожен елемент має своє призначення. </w:t>
      </w:r>
      <w:r>
        <w:rPr>
          <w:rFonts w:ascii="Times New Roman" w:eastAsia="Times New Roman" w:hAnsi="Times New Roman" w:cs="Times New Roman"/>
          <w:b/>
          <w:bCs/>
          <w:sz w:val="32"/>
          <w:szCs w:val="32"/>
        </w:rPr>
        <w:t>Правові норми</w:t>
      </w:r>
      <w:r>
        <w:rPr>
          <w:rFonts w:ascii="Times New Roman" w:eastAsia="Times New Roman" w:hAnsi="Times New Roman" w:cs="Times New Roman"/>
          <w:sz w:val="32"/>
          <w:szCs w:val="32"/>
        </w:rPr>
        <w:t xml:space="preserve"> є найменшими елементами цього механізму, вони об’єднуються у </w:t>
      </w:r>
      <w:r>
        <w:rPr>
          <w:rFonts w:ascii="Times New Roman" w:eastAsia="Times New Roman" w:hAnsi="Times New Roman" w:cs="Times New Roman"/>
          <w:b/>
          <w:bCs/>
          <w:sz w:val="32"/>
          <w:szCs w:val="32"/>
        </w:rPr>
        <w:t>правові інститути</w:t>
      </w:r>
      <w:r>
        <w:rPr>
          <w:rFonts w:ascii="Times New Roman" w:eastAsia="Times New Roman" w:hAnsi="Times New Roman" w:cs="Times New Roman"/>
          <w:sz w:val="32"/>
          <w:szCs w:val="32"/>
        </w:rPr>
        <w:t xml:space="preserve">, а інститути формують цілісну </w:t>
      </w:r>
      <w:r>
        <w:rPr>
          <w:rFonts w:ascii="Times New Roman" w:eastAsia="Times New Roman" w:hAnsi="Times New Roman" w:cs="Times New Roman"/>
          <w:b/>
          <w:bCs/>
          <w:sz w:val="32"/>
          <w:szCs w:val="32"/>
        </w:rPr>
        <w:t>галузь права соціального забезпечення</w:t>
      </w:r>
      <w:r>
        <w:rPr>
          <w:rFonts w:ascii="Times New Roman" w:eastAsia="Times New Roman" w:hAnsi="Times New Roman" w:cs="Times New Roman"/>
          <w:sz w:val="32"/>
          <w:szCs w:val="32"/>
        </w:rPr>
        <w:t>. Усередині галузі виділяють Загальну та Особливу частини, а норми можуть бути матеріальними та процедурними. Загальна частина визначає фундаментальні положення всієї галузі, а Особлива — регулює конкретні види соціального забезпечення.</w:t>
      </w:r>
    </w:p>
    <w:p w14:paraId="00000097"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 xml:space="preserve">Тому для запам’ятовування систему права соціального забезпечення можна звести до простої логіки: </w:t>
      </w:r>
      <w:r>
        <w:rPr>
          <w:rFonts w:ascii="Gungsuh" w:eastAsia="Gungsuh" w:hAnsi="Gungsuh" w:cs="Gungsuh"/>
          <w:b/>
          <w:bCs/>
          <w:sz w:val="32"/>
          <w:szCs w:val="32"/>
        </w:rPr>
        <w:t>людина стикається із соціальним ризиком → закон визначає її право на соціальне забезпечення → матеріальні норми визначають, що саме їй належить → процедурні норми визначають, як це отримати → відповідний правовий інститут забезпечує реалізацію цього права.</w:t>
      </w:r>
      <w:r>
        <w:rPr>
          <w:rFonts w:ascii="Times New Roman" w:eastAsia="Times New Roman" w:hAnsi="Times New Roman" w:cs="Times New Roman"/>
          <w:sz w:val="32"/>
          <w:szCs w:val="32"/>
        </w:rPr>
        <w:t xml:space="preserve"> Саме така побудова дозволяє перетворити загальне конституційне право людини на соціальний захист на конкретну пенсію, допомогу, соціальну послугу чи іншу форму підтримки.</w:t>
      </w:r>
    </w:p>
    <w:p w14:paraId="00000098" w14:textId="77777777" w:rsidR="00E320EE" w:rsidRDefault="00000000">
      <w:pPr>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4.Принципи права соціального забезпечення </w:t>
      </w:r>
    </w:p>
    <w:p w14:paraId="00000099"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b/>
          <w:bCs/>
          <w:sz w:val="32"/>
          <w:szCs w:val="32"/>
        </w:rPr>
        <w:t>Принципи права соціального забезпечення</w:t>
      </w:r>
      <w:r>
        <w:rPr>
          <w:rFonts w:ascii="Times New Roman" w:eastAsia="Times New Roman" w:hAnsi="Times New Roman" w:cs="Times New Roman"/>
          <w:sz w:val="32"/>
          <w:szCs w:val="32"/>
        </w:rPr>
        <w:t xml:space="preserve"> — це основоположні ідеї та керівні положення, на яких будується вся система соціального захисту людини. Якщо саме право соціального забезпечення можна порівняти з великим механізмом, то принципи є своєрідними правилами його роботи: вони визначають, у якому напрямку цей механізм повинен діяти, якою має бути поведінка держави та які гарантії повинна отримати людина. Іншими словами, принципи відповідають не стільки на питання «яку саме допомогу отримає людина?», скільки на питання </w:t>
      </w:r>
      <w:r>
        <w:rPr>
          <w:rFonts w:ascii="Times New Roman" w:eastAsia="Times New Roman" w:hAnsi="Times New Roman" w:cs="Times New Roman"/>
          <w:b/>
          <w:bCs/>
          <w:sz w:val="32"/>
          <w:szCs w:val="32"/>
        </w:rPr>
        <w:t>«яким має бути весь підхід держави до соціального забезпечення?»</w:t>
      </w:r>
      <w:r>
        <w:rPr>
          <w:rFonts w:ascii="Times New Roman" w:eastAsia="Times New Roman" w:hAnsi="Times New Roman" w:cs="Times New Roman"/>
          <w:sz w:val="32"/>
          <w:szCs w:val="32"/>
        </w:rPr>
        <w:t>. Наприклад, якщо людина через хворобу, інвалідність, старість, безробіття чи інші обставини втрачає можливість самостійно забезпечувати свої потреби, держава не може діяти випадково або на власний розсуд. Її діяльність повинна ґрунтуватися на певних фундаментальних правилах — принципах права соціального забезпечення.</w:t>
      </w:r>
    </w:p>
    <w:p w14:paraId="0000009A"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Першим і одним із найважливіших є </w:t>
      </w:r>
      <w:r>
        <w:rPr>
          <w:rFonts w:ascii="Times New Roman" w:eastAsia="Times New Roman" w:hAnsi="Times New Roman" w:cs="Times New Roman"/>
          <w:b/>
          <w:bCs/>
          <w:sz w:val="32"/>
          <w:szCs w:val="32"/>
        </w:rPr>
        <w:t>принцип соціальної справедливості</w:t>
      </w:r>
      <w:r>
        <w:rPr>
          <w:rFonts w:ascii="Times New Roman" w:eastAsia="Times New Roman" w:hAnsi="Times New Roman" w:cs="Times New Roman"/>
          <w:sz w:val="32"/>
          <w:szCs w:val="32"/>
        </w:rPr>
        <w:t xml:space="preserve">. Його суть полягає в тому, що соціальне </w:t>
      </w:r>
      <w:r>
        <w:rPr>
          <w:rFonts w:ascii="Times New Roman" w:eastAsia="Times New Roman" w:hAnsi="Times New Roman" w:cs="Times New Roman"/>
          <w:sz w:val="32"/>
          <w:szCs w:val="32"/>
        </w:rPr>
        <w:lastRenderedPageBreak/>
        <w:t xml:space="preserve">забезпечення повинно бути спрямоване на справедливе реагування на соціальні ризики та потреби людини. Водночас соціальна справедливість не означає, що всі повинні отримувати однакову суму грошей або однаковий вид допомоги. Навпаки, справедливість може вимагати різного ставлення до людей, які перебувають у різних життєвих ситуаціях. Наприклад, людина, яка втратила працездатність, особа, яка залишилася без роботи, сім’я з дитиною та людина похилого віку мають різні потреби, тому закон передбачає для них різні механізми соціального захисту. Тобто соціальна справедливість полягає не у принципі «всім однаково», а у принципі </w:t>
      </w:r>
      <w:r>
        <w:rPr>
          <w:rFonts w:ascii="Times New Roman" w:eastAsia="Times New Roman" w:hAnsi="Times New Roman" w:cs="Times New Roman"/>
          <w:b/>
          <w:bCs/>
          <w:sz w:val="32"/>
          <w:szCs w:val="32"/>
        </w:rPr>
        <w:t>«кожному — необхідний і передбачений законом рівень соціальної підтримки відповідно до його ситуації»</w:t>
      </w:r>
      <w:r>
        <w:rPr>
          <w:rFonts w:ascii="Times New Roman" w:eastAsia="Times New Roman" w:hAnsi="Times New Roman" w:cs="Times New Roman"/>
          <w:sz w:val="32"/>
          <w:szCs w:val="32"/>
        </w:rPr>
        <w:t>.</w:t>
      </w:r>
    </w:p>
    <w:p w14:paraId="0000009B"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Тісно пов’язаний із цим </w:t>
      </w:r>
      <w:r>
        <w:rPr>
          <w:rFonts w:ascii="Times New Roman" w:eastAsia="Times New Roman" w:hAnsi="Times New Roman" w:cs="Times New Roman"/>
          <w:b/>
          <w:bCs/>
          <w:sz w:val="32"/>
          <w:szCs w:val="32"/>
        </w:rPr>
        <w:t>принцип рівності та недискримінації у сфері соціального забезпечення</w:t>
      </w:r>
      <w:r>
        <w:rPr>
          <w:rFonts w:ascii="Times New Roman" w:eastAsia="Times New Roman" w:hAnsi="Times New Roman" w:cs="Times New Roman"/>
          <w:sz w:val="32"/>
          <w:szCs w:val="32"/>
        </w:rPr>
        <w:t>. Люди повинні мати рівні права на соціальний захист незалежно від ознак, які не повинні бути підставою для дискримінації. Конституційний принцип рівності означає, що держава не може безпідставно створювати для одних людей кращі, а для інших гірші умови реалізації соціальних прав. Водночас рівність не виключає можливості встановлення спеціальних гарантій для окремих категорій осіб. Наприклад, люди з інвалідністю, діти, особи похилого віку або сім’ї, які опинилися у складних життєвих обставинах, можуть потребувати додаткової підтримки. Така диференціація не обов’язково є дискримінацією, оскільки її метою є фактичне забезпечення рівних можливостей та захист тих, хто об’єктивно потребує більшої допомоги.</w:t>
      </w:r>
    </w:p>
    <w:p w14:paraId="0000009C"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Надзвичайно важливим є </w:t>
      </w:r>
      <w:r>
        <w:rPr>
          <w:rFonts w:ascii="Times New Roman" w:eastAsia="Times New Roman" w:hAnsi="Times New Roman" w:cs="Times New Roman"/>
          <w:b/>
          <w:bCs/>
          <w:sz w:val="32"/>
          <w:szCs w:val="32"/>
        </w:rPr>
        <w:t>принцип державної гарантованості права на соціальне забезпечення</w:t>
      </w:r>
      <w:r>
        <w:rPr>
          <w:rFonts w:ascii="Times New Roman" w:eastAsia="Times New Roman" w:hAnsi="Times New Roman" w:cs="Times New Roman"/>
          <w:sz w:val="32"/>
          <w:szCs w:val="32"/>
        </w:rPr>
        <w:t xml:space="preserve">. Соціальний захист — це не просто добра воля держави. Конституція України у статті 46 закріплює право громадян на соціальний захист, яке включає </w:t>
      </w:r>
      <w:r>
        <w:rPr>
          <w:rFonts w:ascii="Times New Roman" w:eastAsia="Times New Roman" w:hAnsi="Times New Roman" w:cs="Times New Roman"/>
          <w:sz w:val="32"/>
          <w:szCs w:val="32"/>
        </w:rPr>
        <w:lastRenderedPageBreak/>
        <w:t>право на забезпечення у разі повної, часткової або тимчасової втрати працездатності, втрати годувальника, безробіття з незалежних від людини обставин, старості та в інших випадках, передбачених законом. Це означає, що держава повинна не лише проголосити соціальні права, а й створити реальні механізми їх здійснення. Наприклад, якщо закон передбачає право людини на певну соціальну виплату за наявності встановлених умов, державний орган не може просто сказати: «Ми не хочемо її призначати». Він повинен діяти відповідно до закону, а особа має право вимагати реалізації свого законного права та, за необхідності, захищати його.</w:t>
      </w:r>
    </w:p>
    <w:p w14:paraId="0000009D"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Наступним важливим принципом є </w:t>
      </w:r>
      <w:r>
        <w:rPr>
          <w:rFonts w:ascii="Times New Roman" w:eastAsia="Times New Roman" w:hAnsi="Times New Roman" w:cs="Times New Roman"/>
          <w:b/>
          <w:bCs/>
          <w:sz w:val="32"/>
          <w:szCs w:val="32"/>
        </w:rPr>
        <w:t>принцип законності</w:t>
      </w:r>
      <w:r>
        <w:rPr>
          <w:rFonts w:ascii="Times New Roman" w:eastAsia="Times New Roman" w:hAnsi="Times New Roman" w:cs="Times New Roman"/>
          <w:sz w:val="32"/>
          <w:szCs w:val="32"/>
        </w:rPr>
        <w:t>. У сфері соціального забезпечення він має особливе значення, адже йдеться про використання значних державних і суспільних ресурсів та реалізацію соціальних прав людини. Соціальні виплати, пенсії, допомоги та соціальні послуги надаються не довільно, а на підставі та в порядку, встановлених законодавством. І держава, і громадянин повинні діяти в межах закону. Наприклад, якщо закон встановлює певні умови для призначення пенсії, орган, який її призначає, повинен перевірити саме передбачені законом умови, а не вимагати від людини якісь додаткові документи або умови без законних підстав. Водночас і громадянин повинен подавати достовірну інформацію та необхідні документи. Таким чином, законність захищає обидві сторони соціально-забезпечувальних відносин.</w:t>
      </w:r>
    </w:p>
    <w:p w14:paraId="0000009E"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Одним із ключових принципів є також </w:t>
      </w:r>
      <w:r>
        <w:rPr>
          <w:rFonts w:ascii="Times New Roman" w:eastAsia="Times New Roman" w:hAnsi="Times New Roman" w:cs="Times New Roman"/>
          <w:b/>
          <w:bCs/>
          <w:sz w:val="32"/>
          <w:szCs w:val="32"/>
        </w:rPr>
        <w:t>принцип загальності соціального забезпечення</w:t>
      </w:r>
      <w:r>
        <w:rPr>
          <w:rFonts w:ascii="Times New Roman" w:eastAsia="Times New Roman" w:hAnsi="Times New Roman" w:cs="Times New Roman"/>
          <w:sz w:val="32"/>
          <w:szCs w:val="32"/>
        </w:rPr>
        <w:t xml:space="preserve">. Його ідея полягає в тому, що соціальне забезпечення повинно охоплювати населення та гарантувати захист у випадку настання передбачених законом соціальних ризиків. Людина не повинна залишатися сам на сам із проблемою лише тому, що вона опинилася у складній життєвій </w:t>
      </w:r>
      <w:r>
        <w:rPr>
          <w:rFonts w:ascii="Times New Roman" w:eastAsia="Times New Roman" w:hAnsi="Times New Roman" w:cs="Times New Roman"/>
          <w:sz w:val="32"/>
          <w:szCs w:val="32"/>
        </w:rPr>
        <w:lastRenderedPageBreak/>
        <w:t>ситуації. Водночас загальність не означає автоматичне отримання будь-якої виплати абсолютно кожною людиною. Право на конкретний вид забезпечення виникає за наявності встановлених законом умов. Наприклад, не кожна людина має право на конкретну пенсійну виплату просто через факт досягнення певного віку — необхідно враховувати передбачені законом умови. Але сама система соціального забезпечення повинна бути побудована так, щоб людина, яка зіткнулася з юридично визнаним соціальним ризиком, могла отримати передбачену законом підтримку.</w:t>
      </w:r>
    </w:p>
    <w:p w14:paraId="0000009F"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Важливим є </w:t>
      </w:r>
      <w:r>
        <w:rPr>
          <w:rFonts w:ascii="Times New Roman" w:eastAsia="Times New Roman" w:hAnsi="Times New Roman" w:cs="Times New Roman"/>
          <w:b/>
          <w:bCs/>
          <w:sz w:val="32"/>
          <w:szCs w:val="32"/>
        </w:rPr>
        <w:t>принцип соціальної солідарності</w:t>
      </w:r>
      <w:r>
        <w:rPr>
          <w:rFonts w:ascii="Times New Roman" w:eastAsia="Times New Roman" w:hAnsi="Times New Roman" w:cs="Times New Roman"/>
          <w:sz w:val="32"/>
          <w:szCs w:val="32"/>
        </w:rPr>
        <w:t>. Він полягає в тому, що соціальне забезпечення значною мірою ґрунтується на ідеї взаємної підтримки членів суспільства. Людина протягом життя може одночасно бути і тим, хто робить внесок у систему, і тим, хто в певний момент потребує її допомоги. Наприклад, сьогодні працездатна особа працює та сплачує передбачені законодавством платежі, а через багато років сама може потребувати пенсійного забезпечення. Або людина, яка сьогодні має роботу і не потребує допомоги, завтра може втратити її незалежно від власної волі. Тому соціальне забезпечення будується на розумінні того, що суспільство не складається з абсолютно незалежних людей: життєві обставини можуть змінитися у будь-який момент, і система повинна передбачати механізм підтримки.</w:t>
      </w:r>
    </w:p>
    <w:p w14:paraId="000000A0"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З принципом солідарності тісно пов’язаний </w:t>
      </w:r>
      <w:r>
        <w:rPr>
          <w:rFonts w:ascii="Times New Roman" w:eastAsia="Times New Roman" w:hAnsi="Times New Roman" w:cs="Times New Roman"/>
          <w:b/>
          <w:bCs/>
          <w:sz w:val="32"/>
          <w:szCs w:val="32"/>
        </w:rPr>
        <w:t>принцип поєднання державного та страхового механізмів соціального забезпечення</w:t>
      </w:r>
      <w:r>
        <w:rPr>
          <w:rFonts w:ascii="Times New Roman" w:eastAsia="Times New Roman" w:hAnsi="Times New Roman" w:cs="Times New Roman"/>
          <w:sz w:val="32"/>
          <w:szCs w:val="32"/>
        </w:rPr>
        <w:t xml:space="preserve">. Частина соціальних гарантій фінансується безпосередньо з державного або місцевих бюджетів, а частина пов’язана із системою загальнообов’язкового державного соціального страхування. Це дозволяє поєднувати два підходи: підтримку людини як члена суспільства та соціальне страхування, </w:t>
      </w:r>
      <w:r>
        <w:rPr>
          <w:rFonts w:ascii="Times New Roman" w:eastAsia="Times New Roman" w:hAnsi="Times New Roman" w:cs="Times New Roman"/>
          <w:sz w:val="32"/>
          <w:szCs w:val="32"/>
        </w:rPr>
        <w:lastRenderedPageBreak/>
        <w:t>яке враховує її участь у відповідній системі. Наприклад, у пенсійному страхуванні важливе значення має страховий стаж, оскільки він пов’язаний з участю людини у системі загальнообов’язкового державного соціального страхування.</w:t>
      </w:r>
    </w:p>
    <w:p w14:paraId="000000A1"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Ще одним принципом є </w:t>
      </w:r>
      <w:r>
        <w:rPr>
          <w:rFonts w:ascii="Times New Roman" w:eastAsia="Times New Roman" w:hAnsi="Times New Roman" w:cs="Times New Roman"/>
          <w:b/>
          <w:bCs/>
          <w:sz w:val="32"/>
          <w:szCs w:val="32"/>
        </w:rPr>
        <w:t>принцип адресності та диференціації соціального забезпечення</w:t>
      </w:r>
      <w:r>
        <w:rPr>
          <w:rFonts w:ascii="Times New Roman" w:eastAsia="Times New Roman" w:hAnsi="Times New Roman" w:cs="Times New Roman"/>
          <w:sz w:val="32"/>
          <w:szCs w:val="32"/>
        </w:rPr>
        <w:t>. Соціальна допомога повинна надаватися з урахуванням конкретної життєвої ситуації людини. Не кожному потрібна однакова підтримка. Для однієї особи достатньо певної грошової виплати, іншій необхідні соціальні послуги, догляд, реабілітація або інші форми підтримки. Саме тому сучасне соціальне забезпечення передбачає різні види виплат, послуг та соціальних гарантій. Наприклад, для людини, яка втратила роботу, важливою може бути не лише матеріальна допомога, а й сприяння у працевлаштуванні, професійна підготовка чи перепідготовка. Таким чином, ефективний соціальний захист — це не просто «дати гроші», а допомогти людині подолати або компенсувати наслідки соціального ризику.</w:t>
      </w:r>
    </w:p>
    <w:p w14:paraId="000000A2"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Важливим є також </w:t>
      </w:r>
      <w:r>
        <w:rPr>
          <w:rFonts w:ascii="Times New Roman" w:eastAsia="Times New Roman" w:hAnsi="Times New Roman" w:cs="Times New Roman"/>
          <w:b/>
          <w:bCs/>
          <w:sz w:val="32"/>
          <w:szCs w:val="32"/>
        </w:rPr>
        <w:t>принцип доступності соціального забезпечення</w:t>
      </w:r>
      <w:r>
        <w:rPr>
          <w:rFonts w:ascii="Times New Roman" w:eastAsia="Times New Roman" w:hAnsi="Times New Roman" w:cs="Times New Roman"/>
          <w:sz w:val="32"/>
          <w:szCs w:val="32"/>
        </w:rPr>
        <w:t>. Навіть найкраще право не матиме великого значення, якщо людина фактично не може ним скористатися. Тому процедура отримання соціальної виплати або послуги повинна бути зрозумілою та реально доступною. Людина повинна знати, куди звертатися, які документи необхідні, у який строк розглядається її питання та як можна оскаржити рішення, якщо її право порушено. Особливо це важливо щодо людей, які через вік, стан здоров’я або складні життєві обставини не завжди можуть самостійно пройти складну бюрократичну процедуру. Саме тому сучасний підхід до соціального захисту поступово орієнтується на спрощення процедур, цифрові сервіси та наближення соціальних послуг до людини.</w:t>
      </w:r>
    </w:p>
    <w:p w14:paraId="000000A3"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 xml:space="preserve">Окремо необхідно назвати </w:t>
      </w:r>
      <w:r>
        <w:rPr>
          <w:rFonts w:ascii="Times New Roman" w:eastAsia="Times New Roman" w:hAnsi="Times New Roman" w:cs="Times New Roman"/>
          <w:b/>
          <w:bCs/>
          <w:sz w:val="32"/>
          <w:szCs w:val="32"/>
        </w:rPr>
        <w:t>принцип гарантованості достатнього рівня соціального забезпечення</w:t>
      </w:r>
      <w:r>
        <w:rPr>
          <w:rFonts w:ascii="Times New Roman" w:eastAsia="Times New Roman" w:hAnsi="Times New Roman" w:cs="Times New Roman"/>
          <w:sz w:val="32"/>
          <w:szCs w:val="32"/>
        </w:rPr>
        <w:t>. Соціальний захист повинен мати не лише формальний характер. Його метою є забезпечення людини мінімально необхідними умовами для життя та підтримання її гідності. Адже якщо держава формально визнає право людини на соціальне забезпечення, але фактично надана підтримка не дозволяє задовольнити навіть базові потреби, виникає питання про реальність такого права. Саме тому соціальна політика держави повинна бути спрямована на забезпечення належного рівня соціальних гарантій з урахуванням економічних можливостей держави.</w:t>
      </w:r>
    </w:p>
    <w:p w14:paraId="000000A4"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Ще один важливий принцип — </w:t>
      </w:r>
      <w:r>
        <w:rPr>
          <w:rFonts w:ascii="Times New Roman" w:eastAsia="Times New Roman" w:hAnsi="Times New Roman" w:cs="Times New Roman"/>
          <w:b/>
          <w:bCs/>
          <w:sz w:val="32"/>
          <w:szCs w:val="32"/>
        </w:rPr>
        <w:t>принцип гуманізму</w:t>
      </w:r>
      <w:r>
        <w:rPr>
          <w:rFonts w:ascii="Times New Roman" w:eastAsia="Times New Roman" w:hAnsi="Times New Roman" w:cs="Times New Roman"/>
          <w:sz w:val="32"/>
          <w:szCs w:val="32"/>
        </w:rPr>
        <w:t>. У центрі системи соціального забезпечення повинна перебувати людина, її життя, здоров’я, гідність та потреби. Соціальне забезпечення існує не заради самої системи, органів чи документів, а заради людини. Якщо людина втратила можливість самостійно забезпечувати себе через обставини, які визнаються соціальним ризиком, завдання держави полягає у тому, щоб не залишити її без підтримки. Саме гуманістичний підхід пояснює існування соціальних гарантій для дітей, осіб з інвалідністю, людей похилого віку, безробітних та інших категорій населення.</w:t>
      </w:r>
    </w:p>
    <w:p w14:paraId="000000A5"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Таким чином, </w:t>
      </w:r>
      <w:r>
        <w:rPr>
          <w:rFonts w:ascii="Times New Roman" w:eastAsia="Times New Roman" w:hAnsi="Times New Roman" w:cs="Times New Roman"/>
          <w:b/>
          <w:bCs/>
          <w:sz w:val="32"/>
          <w:szCs w:val="32"/>
        </w:rPr>
        <w:t>принципи права соціального забезпечення — це своєрідний фундамент усієї галузі</w:t>
      </w:r>
      <w:r>
        <w:rPr>
          <w:rFonts w:ascii="Times New Roman" w:eastAsia="Times New Roman" w:hAnsi="Times New Roman" w:cs="Times New Roman"/>
          <w:sz w:val="32"/>
          <w:szCs w:val="32"/>
        </w:rPr>
        <w:t xml:space="preserve">. Вони визначають, якою повинна бути система соціального захисту: законною, справедливою, доступною, гарантованою державою, солідарною, адресною та орієнтованою на людину. Їхнє значення можна зрозуміти через дуже просту життєву ситуацію: людина потрапила у складні обставини — наприклад, втратила роботу, захворіла або досягла старості. Сам факт настання такої ситуації ще не пояснює, як повинна діяти держава. Саме принципи задають загальний напрям: </w:t>
      </w:r>
      <w:r>
        <w:rPr>
          <w:rFonts w:ascii="Times New Roman" w:eastAsia="Times New Roman" w:hAnsi="Times New Roman" w:cs="Times New Roman"/>
          <w:b/>
          <w:bCs/>
          <w:sz w:val="32"/>
          <w:szCs w:val="32"/>
        </w:rPr>
        <w:t xml:space="preserve">людину не можна дискримінувати; її право </w:t>
      </w:r>
      <w:r>
        <w:rPr>
          <w:rFonts w:ascii="Times New Roman" w:eastAsia="Times New Roman" w:hAnsi="Times New Roman" w:cs="Times New Roman"/>
          <w:b/>
          <w:bCs/>
          <w:sz w:val="32"/>
          <w:szCs w:val="32"/>
        </w:rPr>
        <w:lastRenderedPageBreak/>
        <w:t>має бути гарантоване законом; допомога повинна бути справедливою та доступною; її розмір і вид повинні відповідати передбаченим законом умовам і потребам; а держава повинна створити реальний механізм отримання такої підтримки</w:t>
      </w:r>
      <w:r>
        <w:rPr>
          <w:rFonts w:ascii="Times New Roman" w:eastAsia="Times New Roman" w:hAnsi="Times New Roman" w:cs="Times New Roman"/>
          <w:sz w:val="32"/>
          <w:szCs w:val="32"/>
        </w:rPr>
        <w:t>.</w:t>
      </w:r>
    </w:p>
    <w:p w14:paraId="000000A6"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Отже, якщо предмет і метод права соціального забезпечення показують нам, </w:t>
      </w:r>
      <w:r>
        <w:rPr>
          <w:rFonts w:ascii="Times New Roman" w:eastAsia="Times New Roman" w:hAnsi="Times New Roman" w:cs="Times New Roman"/>
          <w:b/>
          <w:bCs/>
          <w:sz w:val="32"/>
          <w:szCs w:val="32"/>
        </w:rPr>
        <w:t>які відносини регулює ця галузь і яким способом</w:t>
      </w:r>
      <w:r>
        <w:rPr>
          <w:rFonts w:ascii="Times New Roman" w:eastAsia="Times New Roman" w:hAnsi="Times New Roman" w:cs="Times New Roman"/>
          <w:sz w:val="32"/>
          <w:szCs w:val="32"/>
        </w:rPr>
        <w:t xml:space="preserve">, система права показує, </w:t>
      </w:r>
      <w:r>
        <w:rPr>
          <w:rFonts w:ascii="Times New Roman" w:eastAsia="Times New Roman" w:hAnsi="Times New Roman" w:cs="Times New Roman"/>
          <w:b/>
          <w:bCs/>
          <w:sz w:val="32"/>
          <w:szCs w:val="32"/>
        </w:rPr>
        <w:t>як вона внутрішньо побудована</w:t>
      </w:r>
      <w:r>
        <w:rPr>
          <w:rFonts w:ascii="Times New Roman" w:eastAsia="Times New Roman" w:hAnsi="Times New Roman" w:cs="Times New Roman"/>
          <w:sz w:val="32"/>
          <w:szCs w:val="32"/>
        </w:rPr>
        <w:t xml:space="preserve">, а принципи пояснюють, </w:t>
      </w:r>
      <w:r>
        <w:rPr>
          <w:rFonts w:ascii="Times New Roman" w:eastAsia="Times New Roman" w:hAnsi="Times New Roman" w:cs="Times New Roman"/>
          <w:b/>
          <w:bCs/>
          <w:sz w:val="32"/>
          <w:szCs w:val="32"/>
        </w:rPr>
        <w:t>на яких фундаментальних ідеях вона повинна функціонувати</w:t>
      </w:r>
      <w:r>
        <w:rPr>
          <w:rFonts w:ascii="Times New Roman" w:eastAsia="Times New Roman" w:hAnsi="Times New Roman" w:cs="Times New Roman"/>
          <w:sz w:val="32"/>
          <w:szCs w:val="32"/>
        </w:rPr>
        <w:t xml:space="preserve">. Саме тому принципи права соціального забезпечення мають не лише теоретичне, а й практичне значення: вони допомагають оцінити, чи справді система соціального захисту відповідає своєму головному призначенню — </w:t>
      </w:r>
      <w:r>
        <w:rPr>
          <w:rFonts w:ascii="Times New Roman" w:eastAsia="Times New Roman" w:hAnsi="Times New Roman" w:cs="Times New Roman"/>
          <w:b/>
          <w:bCs/>
          <w:sz w:val="32"/>
          <w:szCs w:val="32"/>
        </w:rPr>
        <w:t>захистити людину тоді, коли вона найбільше потребує підтримки</w:t>
      </w:r>
      <w:r>
        <w:rPr>
          <w:rFonts w:ascii="Times New Roman" w:eastAsia="Times New Roman" w:hAnsi="Times New Roman" w:cs="Times New Roman"/>
          <w:sz w:val="32"/>
          <w:szCs w:val="32"/>
        </w:rPr>
        <w:t>.</w:t>
      </w:r>
    </w:p>
    <w:p w14:paraId="000000A7" w14:textId="77777777" w:rsidR="00E320EE" w:rsidRDefault="00000000">
      <w:pPr>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4. Джерела права соціального забезпечення </w:t>
      </w:r>
    </w:p>
    <w:p w14:paraId="000000A8"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Для того щоб зрозуміти, як функціонує право соціального забезпечення, недостатньо знати лише його предмет, метод, принципи та систему. Необхідно також розуміти, де саме закріплені правила, які визначають право людини на пенсію, соціальну допомогу, соціальні послуги чи інші види соціального забезпечення. Саме для цього використовується поняття «джерела права соціального забезпечення».</w:t>
      </w:r>
    </w:p>
    <w:p w14:paraId="000000A9"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Джерела права соціального забезпечення — це форми зовнішнього вираження та закріплення правових норм, які регулюють відносини у сфері соціального забезпечення. Простими словами, це ті нормативно-правові акти, у яких можна знайти відповідь на питання: хто має право на соціальну виплату, за яких умов вона призначається, у якому розмірі, хто її виплачує та які соціальні послуги може отримати людина.</w:t>
      </w:r>
    </w:p>
    <w:p w14:paraId="000000AA"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Наприклад, якщо людина досягла пенсійного віку, вона може поставити питання: «Чи маю я право на пенсію і за яких умов?». Відповідь на це питання необхідно шукати не в одному загальному документі, а у відповідному законодавстві, насамперед у Законі України «Про загальнообов’язкове державне пенсійне страхування». Якщо людина втратила роботу, правила щодо страхування на випадок безробіття визначаються спеціальним законодавством. Якщо ж особа потребує соціального догляду або іншої допомоги, відповідні правила встановлює законодавство про соціальні послуги.</w:t>
      </w:r>
    </w:p>
    <w:p w14:paraId="000000AB"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Особливістю джерел права соціального забезпечення є те, що ця галузь має досить розгалужену систему законодавства. Не існує одного універсального Кодексу соціального забезпечення, у якому були б зібрані абсолютно всі норми цієї галузі. Норми розміщені в Конституції України, законах України, міжнародних договорах, постановах Кабінету Міністрів України, наказах центральних органів виконавчої влади та інших нормативно-правових актах.</w:t>
      </w:r>
    </w:p>
    <w:p w14:paraId="000000AC"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Основним джерелом права соціального забезпечення є Конституція України. Вона має найвищу юридичну силу, а всі закони та інші нормативно-правові акти повинні відповідати її положенням. Конституційне значення для права соціального забезпечення насамперед має стаття 46 Конституції України, відповідно до якої громадяни мають право на соціальний захист. Це право включає забезпечення у разі повної, часткової або тимчасової втрати працездатності, втрати годувальника, безробіття з незалежних від людини обставин, старості та в інших випадках, передбачених законом. Конституція також визначає основні механізми гарантування цього права: загальнообов’язкове державне соціальне страхування, бюджетні та інші джерела соціального забезпечення, а також створення мережі державних, </w:t>
      </w:r>
      <w:r>
        <w:rPr>
          <w:rFonts w:ascii="Times New Roman" w:eastAsia="Times New Roman" w:hAnsi="Times New Roman" w:cs="Times New Roman"/>
          <w:sz w:val="32"/>
          <w:szCs w:val="32"/>
        </w:rPr>
        <w:lastRenderedPageBreak/>
        <w:t>комунальних і приватних закладів для догляду за непрацездатними.</w:t>
      </w:r>
    </w:p>
    <w:p w14:paraId="000000AD"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Важливе значення має також стаття 92 Конституції України, відповідно до якої виключно законами України визначаються основи соціального захисту, форми і види пенсійного забезпечення, а також засади регулювання праці та зайнятості, шлюбу, сім’ї, охорони дитинства, материнства і батьківства та інших суспільних відносин, тісно пов’язаних із соціальним забезпеченням. Отже, Конституція не просто проголошує право людини на соціальний захист, а й визначає, що основні питання цієї сфери повинні регулюватися саме законами.</w:t>
      </w:r>
    </w:p>
    <w:p w14:paraId="000000AE"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Наступною великою групою джерел є закони України. Саме вони детально встановлюють умови, порядок та механізми реалізації конкретних видів соціального забезпечення.</w:t>
      </w:r>
    </w:p>
    <w:p w14:paraId="000000AF"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Одним із основних законів є Закон України «Про загальнообов’язкове державне пенсійне страхування». Він регулює відносини у сфері пенсійного страхування, визначає умови набуття права на пенсію, порядок її призначення та виплати.</w:t>
      </w:r>
    </w:p>
    <w:p w14:paraId="000000B0"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Для регулювання страхування у зв’язку з тимчасовою втратою працездатності та страхування від нещасного випадку на виробництві та професійного захворювання важливе значення має Закон України «Про загальнообов’язкове державне соціальне страхування».</w:t>
      </w:r>
    </w:p>
    <w:p w14:paraId="000000B1"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Окремим джерелом є Закон України «Про загальнообов’язкове державне соціальне страхування на випадок безробіття», який визначає правові, фінансові та організаційні засади страхування на випадок безробіття та передбачає відповідні страхові виплати.</w:t>
      </w:r>
    </w:p>
    <w:p w14:paraId="000000B2"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Таким чином, можна побачити важливу особливість: кожен великий напрям соціального забезпечення має своє спеціальне законодавче регулювання.</w:t>
      </w:r>
    </w:p>
    <w:p w14:paraId="000000B3"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Окрему групу становлять закони, які регулюють державну соціальну допомогу. Наприклад, Закон України «Про державну допомогу сім’ям з дітьми» визначає види державної допомоги сім’ям з дітьми та умови її призначення. Закон України «Про державну соціальну допомогу малозабезпеченим сім’ям» регулює питання надання соціальної допомоги сім’ям, які з певних причин мають недостатній рівень доходів.</w:t>
      </w:r>
    </w:p>
    <w:p w14:paraId="000000B4"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Важливим джерелом є також Закон України «Про соціальні послуги». Він визначає організаційні та правові засади надання соціальних послуг особам і сім’ям, які перебувають у складних життєвих обставинах. До соціальних послуг можуть належати, наприклад, догляд, соціальний супровід, консультування, представництво інтересів та інші види допомоги.</w:t>
      </w:r>
    </w:p>
    <w:p w14:paraId="000000B5"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Ще одним видом джерел є міжнародні договори України. Вони мають важливе значення, оскільки соціальні права людини визнаються не лише національним законодавством, а й міжнародними актами. Україна бере на себе міжнародні зобов’язання щодо забезпечення соціальних прав людини, а тому положення міжнародних договорів можуть використовуватися при регулюванні та захисті права на соціальне забезпечення.</w:t>
      </w:r>
    </w:p>
    <w:p w14:paraId="000000B6"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Особливе місце серед міжнародних джерел займають акти Організації Об’єднаних Націй, Міжнародної організації праці та Ради Європи. Вони закріплюють міжнародні стандарти у сфері соціального захисту, пенсійного забезпечення, соціального страхування, охорони материнства, захисту сім’ї та інших соціальних прав.</w:t>
      </w:r>
    </w:p>
    <w:p w14:paraId="000000B7"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Наступну групу становлять підзаконні нормативно-правові акти. Це акти, які приймаються на основі та на виконання законів і деталізують порядок їх реалізації.</w:t>
      </w:r>
    </w:p>
    <w:p w14:paraId="000000B8"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Найбільше практичне значення тут мають постанови та розпорядження Кабінету Міністрів України. Наприклад, закон може встановити право особи на певний вид соціальної допомоги, а постанова Кабінету Міністрів визначає детальний порядок її призначення та виплати: які документи необхідно подати, який орган приймає рішення, у які строки розглядається заява тощо.</w:t>
      </w:r>
    </w:p>
    <w:p w14:paraId="000000B9"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Тобто закон відповідає переважно на питання «хто і що має право отримати?», а підзаконний акт часто допомагає відповісти на питання «як саме це право реалізувати?»</w:t>
      </w:r>
    </w:p>
    <w:p w14:paraId="000000BA"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Важливими є також нормативні акти центральних органів виконавчої влади. Вони можуть встановлювати порядок організації роботи відповідних органів, форми документів, інструкції та інші процедурні питання, якщо такі повноваження надані їм законом або іншим нормативно-правовим актом.</w:t>
      </w:r>
    </w:p>
    <w:p w14:paraId="000000BB"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Окрему роль відіграють акти органів місцевого самоврядування. Територіальні громади можуть приймати місцеві програми соціального захисту населення та передбачати відповідні видатки у місцевих бюджетах у межах своїх повноважень. Наприклад, громада може встановити додаткові заходи підтримки окремих категорій населення, які фінансуються з місцевого бюджету.</w:t>
      </w:r>
    </w:p>
    <w:p w14:paraId="000000BC" w14:textId="77777777" w:rsidR="00E320EE" w:rsidRDefault="00000000">
      <w:pPr>
        <w:spacing w:before="240" w:after="24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Отже, джерела права соціального забезпечення можна умовно розташувати за рівнями:</w:t>
      </w:r>
    </w:p>
    <w:p w14:paraId="000000BD" w14:textId="77777777" w:rsidR="00E320EE" w:rsidRDefault="00000000">
      <w:pPr>
        <w:spacing w:before="240" w:after="240"/>
        <w:jc w:val="both"/>
        <w:rPr>
          <w:rFonts w:ascii="Times New Roman" w:eastAsia="Times New Roman" w:hAnsi="Times New Roman" w:cs="Times New Roman"/>
          <w:sz w:val="32"/>
          <w:szCs w:val="32"/>
        </w:rPr>
      </w:pPr>
      <w:r>
        <w:rPr>
          <w:rFonts w:ascii="Gungsuh" w:eastAsia="Gungsuh" w:hAnsi="Gungsuh" w:cs="Gungsuh"/>
          <w:sz w:val="32"/>
          <w:szCs w:val="32"/>
        </w:rPr>
        <w:t>Конституція України → міжнародні договори → закони України → підзаконні нормативно-правові акти → акти органів місцевого самоврядування.</w:t>
      </w:r>
    </w:p>
    <w:p w14:paraId="000000BE" w14:textId="77777777" w:rsidR="00E320EE" w:rsidRDefault="00E320EE">
      <w:pPr>
        <w:jc w:val="both"/>
        <w:rPr>
          <w:rFonts w:ascii="Times New Roman" w:eastAsia="Times New Roman" w:hAnsi="Times New Roman" w:cs="Times New Roman"/>
          <w:sz w:val="32"/>
          <w:szCs w:val="32"/>
        </w:rPr>
      </w:pPr>
    </w:p>
    <w:sectPr w:rsidR="00E320EE">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DBBF2" w14:textId="77777777" w:rsidR="00125FF8" w:rsidRDefault="00125FF8">
      <w:pPr>
        <w:spacing w:line="240" w:lineRule="auto"/>
      </w:pPr>
      <w:r>
        <w:separator/>
      </w:r>
    </w:p>
  </w:endnote>
  <w:endnote w:type="continuationSeparator" w:id="0">
    <w:p w14:paraId="2084FBAC" w14:textId="77777777" w:rsidR="00125FF8" w:rsidRDefault="00125F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embedRegular r:id="rId1" w:fontKey="{B9AF17EA-9791-3C49-AF7D-875EB24271C2}"/>
    <w:embedBold r:id="rId2" w:fontKey="{A6E716F6-AE73-DA4C-B2CE-46099AEA7DBC}"/>
  </w:font>
  <w:font w:name="Arial">
    <w:panose1 w:val="020B0604020202020204"/>
    <w:charset w:val="00"/>
    <w:family w:val="swiss"/>
    <w:pitch w:val="variable"/>
    <w:sig w:usb0="E0002AFF" w:usb1="C0007843" w:usb2="00000009" w:usb3="00000000" w:csb0="000001FF" w:csb1="00000000"/>
    <w:embedRegular r:id="rId3" w:fontKey="{BA7A6CA9-07DE-EA40-855B-F97B557C4C65}"/>
    <w:embedItalic r:id="rId4" w:fontKey="{BB8B1669-57AB-C247-AEB8-EF3CA870C403}"/>
  </w:font>
  <w:font w:name="Gungsuh">
    <w:panose1 w:val="02030600000101010101"/>
    <w:charset w:val="81"/>
    <w:family w:val="roman"/>
    <w:pitch w:val="variable"/>
    <w:sig w:usb0="B00002AF" w:usb1="69D77CFB" w:usb2="00000030" w:usb3="00000000" w:csb0="0008009F" w:csb1="00000000"/>
    <w:embedRegular r:id="rId5" w:subsetted="1" w:fontKey="{2507F258-2C8E-5342-BE87-7EE9DE7C32E9}"/>
    <w:embedBold r:id="rId6" w:subsetted="1" w:fontKey="{D32A27FB-DAE9-AD4C-BCE7-6E05A26C1031}"/>
  </w:font>
  <w:font w:name="Calibri">
    <w:panose1 w:val="020F0502020204030204"/>
    <w:charset w:val="CC"/>
    <w:family w:val="swiss"/>
    <w:pitch w:val="variable"/>
    <w:sig w:usb0="E0002AFF" w:usb1="C000ACFF" w:usb2="00000009" w:usb3="00000000" w:csb0="000001FF" w:csb1="00000000"/>
    <w:embedRegular r:id="rId7" w:fontKey="{8C48CA07-28A1-1A44-A967-FBD99ABD6903}"/>
  </w:font>
  <w:font w:name="Cambria">
    <w:panose1 w:val="02040503050406030204"/>
    <w:charset w:val="CC"/>
    <w:family w:val="roman"/>
    <w:pitch w:val="variable"/>
    <w:sig w:usb0="E00006FF" w:usb1="420024FF" w:usb2="02000000" w:usb3="00000000" w:csb0="0000019F" w:csb1="00000000"/>
    <w:embedRegular r:id="rId8" w:fontKey="{E8DCA1EB-4113-8F47-B1A1-65A88D64EC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F" w14:textId="77777777" w:rsidR="00E320EE" w:rsidRDefault="00E320EE"/>
  <w:p w14:paraId="000000C0" w14:textId="77777777" w:rsidR="00E320EE" w:rsidRDefault="00E320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4D858" w14:textId="77777777" w:rsidR="00125FF8" w:rsidRDefault="00125FF8">
      <w:pPr>
        <w:spacing w:line="240" w:lineRule="auto"/>
      </w:pPr>
      <w:r>
        <w:separator/>
      </w:r>
    </w:p>
  </w:footnote>
  <w:footnote w:type="continuationSeparator" w:id="0">
    <w:p w14:paraId="29F3B717" w14:textId="77777777" w:rsidR="00125FF8" w:rsidRDefault="00125F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1" w14:textId="77777777" w:rsidR="00E320EE" w:rsidRDefault="00E320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16C5F"/>
    <w:multiLevelType w:val="multilevel"/>
    <w:tmpl w:val="A9081C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04C7238"/>
    <w:multiLevelType w:val="multilevel"/>
    <w:tmpl w:val="195667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8187A97"/>
    <w:multiLevelType w:val="multilevel"/>
    <w:tmpl w:val="6A06CE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A8F20F8"/>
    <w:multiLevelType w:val="multilevel"/>
    <w:tmpl w:val="12D4A2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C487A1C"/>
    <w:multiLevelType w:val="multilevel"/>
    <w:tmpl w:val="8E20DE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0BC3E5C"/>
    <w:multiLevelType w:val="multilevel"/>
    <w:tmpl w:val="3C946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9122259">
    <w:abstractNumId w:val="1"/>
  </w:num>
  <w:num w:numId="2" w16cid:durableId="588389915">
    <w:abstractNumId w:val="0"/>
  </w:num>
  <w:num w:numId="3" w16cid:durableId="1061247820">
    <w:abstractNumId w:val="3"/>
  </w:num>
  <w:num w:numId="4" w16cid:durableId="1352218669">
    <w:abstractNumId w:val="4"/>
  </w:num>
  <w:num w:numId="5" w16cid:durableId="886992881">
    <w:abstractNumId w:val="5"/>
  </w:num>
  <w:num w:numId="6" w16cid:durableId="20763206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0EE"/>
    <w:rsid w:val="00125FF8"/>
    <w:rsid w:val="003141FD"/>
    <w:rsid w:val="00407BB9"/>
    <w:rsid w:val="005E4341"/>
    <w:rsid w:val="005E455A"/>
    <w:rsid w:val="007A1F17"/>
    <w:rsid w:val="009816DC"/>
    <w:rsid w:val="00B04E77"/>
    <w:rsid w:val="00DC4C01"/>
    <w:rsid w:val="00E320EE"/>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decimalSymbol w:val=","/>
  <w:listSeparator w:val=","/>
  <w14:docId w14:val="34C4353F"/>
  <w15:docId w15:val="{5298825E-87F5-DE44-ACB0-48DCF29C6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u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30</Pages>
  <Words>6915</Words>
  <Characters>39418</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6</cp:revision>
  <dcterms:created xsi:type="dcterms:W3CDTF">2026-09-13T07:35:00Z</dcterms:created>
  <dcterms:modified xsi:type="dcterms:W3CDTF">2026-09-14T17:21:00Z</dcterms:modified>
</cp:coreProperties>
</file>