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AF9EC" w14:textId="77777777" w:rsidR="00F31443" w:rsidRPr="00F31443" w:rsidRDefault="00F31443" w:rsidP="00F31443">
      <w:pPr>
        <w:pStyle w:val="Heading1"/>
        <w:jc w:val="center"/>
      </w:pPr>
      <w:r w:rsidRPr="00F31443">
        <w:t>Практичне заняття  № 1</w:t>
      </w:r>
    </w:p>
    <w:p w14:paraId="54D2B6EA" w14:textId="77777777" w:rsidR="00F31443" w:rsidRDefault="00F31443" w:rsidP="00F31443">
      <w:pPr>
        <w:ind w:right="-2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Поняття,  предмет, принципи, метод і система права соціального забезпечення.</w:t>
      </w:r>
    </w:p>
    <w:p w14:paraId="32C0033A" w14:textId="77777777" w:rsidR="00F31443" w:rsidRDefault="00F31443" w:rsidP="00F31443">
      <w:pPr>
        <w:ind w:right="-20"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План</w:t>
      </w:r>
    </w:p>
    <w:p w14:paraId="0B48A835" w14:textId="77777777" w:rsidR="00F31443" w:rsidRDefault="00F31443" w:rsidP="00F31443">
      <w:pPr>
        <w:numPr>
          <w:ilvl w:val="0"/>
          <w:numId w:val="1"/>
        </w:numPr>
        <w:ind w:left="426" w:right="-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Право соціального забезпечення України - одна з провідних галузей національної системи права.</w:t>
      </w:r>
    </w:p>
    <w:p w14:paraId="7D69AE73" w14:textId="77777777" w:rsidR="00F31443" w:rsidRDefault="00F31443" w:rsidP="00F31443">
      <w:pPr>
        <w:numPr>
          <w:ilvl w:val="0"/>
          <w:numId w:val="1"/>
        </w:numPr>
        <w:ind w:left="426" w:right="-20"/>
        <w:jc w:val="both"/>
        <w:rPr>
          <w:color w:val="000000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Правове регулювання відносин щодо соціального забезпечення в сучасних умовах.</w:t>
      </w:r>
    </w:p>
    <w:p w14:paraId="5A5670A1" w14:textId="77777777" w:rsidR="00F31443" w:rsidRDefault="00F31443" w:rsidP="00F314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right="-20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Соціальне забезпечення: поняття, функції.</w:t>
      </w:r>
    </w:p>
    <w:p w14:paraId="412BBE42" w14:textId="77777777" w:rsidR="00F31443" w:rsidRDefault="00F31443" w:rsidP="00F314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right="-20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Соціально-забезпечувальні відносини та їх види в Україні</w:t>
      </w:r>
      <w:r>
        <w:rPr>
          <w:color w:val="000000"/>
        </w:rPr>
        <w:t>.</w:t>
      </w:r>
    </w:p>
    <w:p w14:paraId="462EC7C9" w14:textId="77777777" w:rsidR="00F31443" w:rsidRDefault="00F31443" w:rsidP="00F3144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42" w:right="-20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Відносини, що тісно пов'язані з соціально-забезпечувальними відносинами; процедурні, процесуальні, соціально-страхові</w:t>
      </w:r>
      <w:r>
        <w:rPr>
          <w:color w:val="000000"/>
        </w:rPr>
        <w:t>.</w:t>
      </w:r>
    </w:p>
    <w:p w14:paraId="0BB353BF" w14:textId="77777777" w:rsidR="00F31443" w:rsidRDefault="00F31443" w:rsidP="00F31443">
      <w:pPr>
        <w:ind w:right="-20" w:firstLine="709"/>
        <w:jc w:val="center"/>
        <w:rPr>
          <w:b/>
          <w:color w:val="000000"/>
          <w:sz w:val="28"/>
          <w:szCs w:val="28"/>
        </w:rPr>
      </w:pPr>
    </w:p>
    <w:p w14:paraId="79A0852C" w14:textId="77777777" w:rsidR="00F31443" w:rsidRDefault="00F31443" w:rsidP="00F31443">
      <w:pPr>
        <w:ind w:left="66" w:right="-2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Завдання для самостійної роботи:</w:t>
      </w:r>
    </w:p>
    <w:p w14:paraId="1E21F16E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Сформулюйте ваше бачення концепції соціальної держави.</w:t>
      </w:r>
    </w:p>
    <w:p w14:paraId="1737D9F6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Сформулюйте визначення та проведіть співвідношення понять “соціальна політика”, “соціальне забезпечення”, “соціальний захист”, ”соціальне страхування”.</w:t>
      </w:r>
    </w:p>
    <w:p w14:paraId="54B17367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Як, на вашу думку, повинен називатися предмет „Право соціального забезпечення” чи „Право соціального захисту”? </w:t>
      </w:r>
    </w:p>
    <w:p w14:paraId="36A529BC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Які критерії, крім предмета та методу юридична наука виділяє для поділу на окремі галузі права. Чи є вони характерними для права соціального забезпечення?</w:t>
      </w:r>
    </w:p>
    <w:p w14:paraId="793ED9AD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Назвіть основний критерій для визначення сфери соціально-забезпечувальних відносин і відмежування їх від відносин, які складають предмет суміжних галузей права (фінансового, цивільного, трудового).</w:t>
      </w:r>
    </w:p>
    <w:p w14:paraId="7B31AD84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Які відносини, крім матеріальних, складають предмет права соціального забезпечення? Яка їх правова природа?</w:t>
      </w:r>
    </w:p>
    <w:p w14:paraId="3BDAA1E8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Чи є процесуальні відносини у праві соціального забезпечення?</w:t>
      </w:r>
    </w:p>
    <w:p w14:paraId="4D820BFC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Обґрунтуйте публічний або приватний характер права соціального забезпечення. </w:t>
      </w:r>
    </w:p>
    <w:p w14:paraId="1112A010" w14:textId="77777777" w:rsidR="00F31443" w:rsidRDefault="00F31443" w:rsidP="00F31443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Проаналізуйте теорії соціально-забезпечувальних відносин. </w:t>
      </w:r>
    </w:p>
    <w:p w14:paraId="12932D4E" w14:textId="77777777" w:rsidR="00F31443" w:rsidRDefault="00F31443" w:rsidP="00F31443">
      <w:pPr>
        <w:numPr>
          <w:ilvl w:val="0"/>
          <w:numId w:val="2"/>
        </w:num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Визначте правову природу соціально-страхових відносин.</w:t>
      </w:r>
    </w:p>
    <w:p w14:paraId="333DB23F" w14:textId="77777777" w:rsidR="00F31443" w:rsidRDefault="00F31443" w:rsidP="00F31443">
      <w:pPr>
        <w:numPr>
          <w:ilvl w:val="0"/>
          <w:numId w:val="2"/>
        </w:num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Визначте співвідношення предмета науки та галузі права соціального забезпечення?</w:t>
      </w:r>
    </w:p>
    <w:p w14:paraId="60EBFB78" w14:textId="77777777" w:rsidR="00F31443" w:rsidRDefault="00F31443" w:rsidP="00F31443">
      <w:pPr>
        <w:spacing w:line="360" w:lineRule="auto"/>
        <w:rPr>
          <w:b/>
          <w:sz w:val="28"/>
          <w:szCs w:val="28"/>
          <w:highlight w:val="yellow"/>
        </w:rPr>
      </w:pPr>
    </w:p>
    <w:p w14:paraId="581B099A" w14:textId="77777777" w:rsidR="00F31443" w:rsidRDefault="00F31443" w:rsidP="00F3144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Задачі</w:t>
      </w:r>
    </w:p>
    <w:p w14:paraId="204C3F13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>
        <w:rPr>
          <w:b/>
          <w:i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28 червня 2016 року, перебуваючи у щорічній відпустці громадянин С., втопився. На утриманні громадянки С. (його дружини) залишилося двоє дітей: син Володя – 6 років та дочка Оксана – 1 рік. На цей час громадянка С. перебуває у відпустці у зв’язку з доглядом за дитиною до трьох років.</w:t>
      </w:r>
    </w:p>
    <w:p w14:paraId="281C857C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1). Дайте правову оцінку цій ситуації.</w:t>
      </w:r>
    </w:p>
    <w:p w14:paraId="6939A7C2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2). Хто виступатиме суб’єктом права на пенсію у зв’язку з втратою годувальника? </w:t>
      </w:r>
    </w:p>
    <w:p w14:paraId="63E5A2C7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3). В який державний орган і кому необхідно звернутися для призначення відповідних видів соціального забезпечення?</w:t>
      </w:r>
    </w:p>
    <w:p w14:paraId="7BA29C4F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Полковник К. (50 років) прослужив 30 років у Сухопутних військах. 15 вересня 2016 року він вийшов у відставку. </w:t>
      </w:r>
    </w:p>
    <w:p w14:paraId="285371BF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1). Вкажіть на які види соціального забезпечення матиме право К? </w:t>
      </w:r>
    </w:p>
    <w:p w14:paraId="243F6735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2). В який орган він повинен звернутися за їх призначенням? </w:t>
      </w:r>
    </w:p>
    <w:p w14:paraId="2F672649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3). Вкажіть джерело фінансування соціальних виплат, що надаються військовослужбовцям.</w:t>
      </w:r>
    </w:p>
    <w:p w14:paraId="233483AE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Громадянка Л. займається адвокатською діяльністю. У жовтні 2017 року вона народила дитину. </w:t>
      </w:r>
    </w:p>
    <w:p w14:paraId="30AC76CA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1). Вкажіть, на які види соціального забезпечення має право громадянка Л.? </w:t>
      </w:r>
    </w:p>
    <w:p w14:paraId="6355EF49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2). До якого органу вона повинна звернутися для їх призначення? </w:t>
      </w:r>
    </w:p>
    <w:p w14:paraId="72C99D6E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3). За рахунок яких джерел фінансуються ці види соціального забезпечення?</w:t>
      </w:r>
    </w:p>
    <w:p w14:paraId="3BA983F7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Інженер В., яка проживає і працює у Львові, на час відпустки поїхала до родичів у Волинську область у гості. Під час відпустки вона отруїлася грибами і звернулася за допомогою у міську клініку </w:t>
      </w:r>
      <w:proofErr w:type="spellStart"/>
      <w:r>
        <w:rPr>
          <w:color w:val="000000"/>
          <w:sz w:val="28"/>
          <w:szCs w:val="28"/>
        </w:rPr>
        <w:t>м.Луцька</w:t>
      </w:r>
      <w:proofErr w:type="spellEnd"/>
      <w:r>
        <w:rPr>
          <w:color w:val="000000"/>
          <w:sz w:val="28"/>
          <w:szCs w:val="28"/>
        </w:rPr>
        <w:t xml:space="preserve"> за наданням медичної допомоги і </w:t>
      </w:r>
      <w:proofErr w:type="spellStart"/>
      <w:r>
        <w:rPr>
          <w:color w:val="000000"/>
          <w:sz w:val="28"/>
          <w:szCs w:val="28"/>
        </w:rPr>
        <w:t>видачею</w:t>
      </w:r>
      <w:proofErr w:type="spellEnd"/>
      <w:r>
        <w:rPr>
          <w:color w:val="000000"/>
          <w:sz w:val="28"/>
          <w:szCs w:val="28"/>
        </w:rPr>
        <w:t xml:space="preserve"> листка тимчасової непрацездатності. Завідувач поліклінічним відділенням відмовив у видачі лікарняного листка, оскільки хвора проживає у Львові. </w:t>
      </w:r>
    </w:p>
    <w:p w14:paraId="71387012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1). Чи законною є відмова? </w:t>
      </w:r>
    </w:p>
    <w:p w14:paraId="1D305E79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2). Куди можна оскаржити таку відмову?</w:t>
      </w:r>
    </w:p>
    <w:p w14:paraId="63A50C11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Інженер заводу Ж., перебуваючи на відпочинку, простудився. Захворювання ускладнилося пневмонією. Лікар встановив для хворого постільний режим. Однак Ж не дотримувався вказівок лікаря, і через два дні поїхав кататися на лижах. Після цього захворювання ускладнилося і він пішов на прийом до лікаря. А оскільки це відбувалося під час Різдвяних свят, то на прийом до лікаря Ж. прийшов в нетверезому стані. Про усі ці факти лікар зробив відмітку в історії хвороби. Комісія по соціальному страхуванню відмовила Ж. в оплаті листка тимчасової непрацездатності. </w:t>
      </w:r>
    </w:p>
    <w:p w14:paraId="4DCCC649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1). Проаналізуйте ситуацію. </w:t>
      </w:r>
    </w:p>
    <w:p w14:paraId="43DFBDC1" w14:textId="77777777" w:rsidR="00F31443" w:rsidRDefault="00F31443" w:rsidP="00F31443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2). Чи правомірне рішення комісії? </w:t>
      </w:r>
    </w:p>
    <w:p w14:paraId="57636CFD" w14:textId="55691338" w:rsidR="006C237D" w:rsidRPr="00F31443" w:rsidRDefault="00F31443" w:rsidP="00F31443">
      <w:pPr>
        <w:rPr>
          <w:lang w:val="uk-UA"/>
        </w:rPr>
      </w:pPr>
      <w:r>
        <w:rPr>
          <w:color w:val="000000"/>
          <w:sz w:val="28"/>
          <w:szCs w:val="28"/>
        </w:rPr>
        <w:t>3). Куди можна його оскаржити</w:t>
      </w:r>
      <w:r>
        <w:rPr>
          <w:color w:val="000000"/>
          <w:sz w:val="28"/>
          <w:szCs w:val="28"/>
          <w:lang w:val="uk-UA"/>
        </w:rPr>
        <w:t>?</w:t>
      </w:r>
    </w:p>
    <w:sectPr w:rsidR="006C237D" w:rsidRPr="00F314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C70A0"/>
    <w:multiLevelType w:val="multilevel"/>
    <w:tmpl w:val="67000254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FCB7E0B"/>
    <w:multiLevelType w:val="multilevel"/>
    <w:tmpl w:val="CC5EE3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59355731">
    <w:abstractNumId w:val="0"/>
  </w:num>
  <w:num w:numId="2" w16cid:durableId="1082947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43"/>
    <w:rsid w:val="00057752"/>
    <w:rsid w:val="001D1629"/>
    <w:rsid w:val="006C237D"/>
    <w:rsid w:val="0071449F"/>
    <w:rsid w:val="00725B0A"/>
    <w:rsid w:val="00CA7045"/>
    <w:rsid w:val="00DC4C01"/>
    <w:rsid w:val="00F3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584001B"/>
  <w15:chartTrackingRefBased/>
  <w15:docId w15:val="{0B28F90B-034A-D84D-9443-192B7285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443"/>
    <w:pPr>
      <w:spacing w:after="0" w:line="240" w:lineRule="auto"/>
    </w:pPr>
    <w:rPr>
      <w:rFonts w:ascii="Times New Roman" w:eastAsia="Times New Roman" w:hAnsi="Times New Roman" w:cs="Times New Roman"/>
      <w:kern w:val="0"/>
      <w:lang w:val="u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4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4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4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4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4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4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4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4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4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4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4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4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4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4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4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4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4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4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4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4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4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2026-09-16T07:58:00Z</dcterms:created>
  <dcterms:modified xsi:type="dcterms:W3CDTF">2026-09-16T08:01:00Z</dcterms:modified>
</cp:coreProperties>
</file>